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63B58F86"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10</w:t>
      </w:r>
      <w:r w:rsidR="005870C7">
        <w:rPr>
          <w:rFonts w:cs="Arial"/>
          <w:sz w:val="22"/>
          <w:szCs w:val="22"/>
        </w:rPr>
        <w:t>9</w:t>
      </w:r>
      <w:r w:rsidR="00006EC4">
        <w:rPr>
          <w:rFonts w:cs="Arial"/>
          <w:sz w:val="22"/>
          <w:szCs w:val="22"/>
        </w:rPr>
        <w:t>-</w:t>
      </w:r>
      <w:r w:rsidR="005B17E1" w:rsidRPr="00D505A7">
        <w:rPr>
          <w:rFonts w:cs="Arial"/>
          <w:sz w:val="22"/>
          <w:szCs w:val="22"/>
        </w:rPr>
        <w:t>e</w:t>
      </w:r>
      <w:r>
        <w:rPr>
          <w:rFonts w:cs="Arial"/>
          <w:sz w:val="22"/>
          <w:szCs w:val="22"/>
        </w:rPr>
        <w:tab/>
        <w:t xml:space="preserve">                                </w:t>
      </w:r>
      <w:r w:rsidRPr="00C807FA">
        <w:rPr>
          <w:rFonts w:cs="Arial"/>
          <w:color w:val="000000" w:themeColor="text1"/>
          <w:sz w:val="22"/>
          <w:szCs w:val="22"/>
        </w:rPr>
        <w:t xml:space="preserve">           </w:t>
      </w:r>
      <w:r w:rsidR="00350383" w:rsidRPr="00350383">
        <w:rPr>
          <w:rFonts w:cs="Arial"/>
          <w:color w:val="000000" w:themeColor="text1"/>
          <w:sz w:val="22"/>
          <w:szCs w:val="22"/>
        </w:rPr>
        <w:t>R1-2</w:t>
      </w:r>
      <w:r w:rsidR="005870C7">
        <w:rPr>
          <w:rFonts w:cs="Arial"/>
          <w:color w:val="000000" w:themeColor="text1"/>
          <w:sz w:val="22"/>
          <w:szCs w:val="22"/>
        </w:rPr>
        <w:t>20</w:t>
      </w:r>
      <w:r w:rsidR="005F50A3">
        <w:rPr>
          <w:rFonts w:cs="Arial"/>
          <w:color w:val="000000" w:themeColor="text1"/>
          <w:sz w:val="22"/>
          <w:szCs w:val="22"/>
        </w:rPr>
        <w:t>358</w:t>
      </w:r>
      <w:r w:rsidR="00152F5A">
        <w:rPr>
          <w:rFonts w:cs="Arial"/>
          <w:color w:val="000000" w:themeColor="text1"/>
          <w:sz w:val="22"/>
          <w:szCs w:val="22"/>
        </w:rPr>
        <w:t>6</w:t>
      </w:r>
    </w:p>
    <w:p w14:paraId="0D4DCDAC" w14:textId="30A5A9EE" w:rsidR="00D66729" w:rsidRPr="00006EC4" w:rsidRDefault="00006EC4" w:rsidP="00D66729">
      <w:pPr>
        <w:pStyle w:val="a5"/>
        <w:tabs>
          <w:tab w:val="clear" w:pos="4536"/>
          <w:tab w:val="left" w:pos="1800"/>
        </w:tabs>
        <w:ind w:left="1800" w:hanging="1800"/>
        <w:rPr>
          <w:rFonts w:cs="Arial"/>
          <w:sz w:val="22"/>
          <w:szCs w:val="22"/>
        </w:rPr>
      </w:pPr>
      <w:r w:rsidRPr="00006EC4">
        <w:rPr>
          <w:rFonts w:cs="Arial"/>
          <w:bCs/>
          <w:sz w:val="22"/>
        </w:rPr>
        <w:t xml:space="preserve">e-Meeting, </w:t>
      </w:r>
      <w:r w:rsidR="000A4F6D" w:rsidRPr="000A4F6D">
        <w:rPr>
          <w:rFonts w:cs="Arial"/>
          <w:bCs/>
          <w:sz w:val="22"/>
        </w:rPr>
        <w:t>May 9</w:t>
      </w:r>
      <w:r w:rsidR="000A4F6D" w:rsidRPr="005E4694">
        <w:rPr>
          <w:rFonts w:cs="Arial"/>
          <w:bCs/>
          <w:sz w:val="22"/>
          <w:vertAlign w:val="superscript"/>
        </w:rPr>
        <w:t>th</w:t>
      </w:r>
      <w:r w:rsidR="000A4F6D" w:rsidRPr="000A4F6D">
        <w:rPr>
          <w:rFonts w:cs="Arial"/>
          <w:bCs/>
          <w:sz w:val="22"/>
        </w:rPr>
        <w:t xml:space="preserve"> – 20</w:t>
      </w:r>
      <w:r w:rsidR="000A4F6D" w:rsidRPr="005E4694">
        <w:rPr>
          <w:rFonts w:cs="Arial"/>
          <w:bCs/>
          <w:sz w:val="22"/>
          <w:vertAlign w:val="superscript"/>
        </w:rPr>
        <w:t>th</w:t>
      </w:r>
      <w:r w:rsidR="000A4F6D" w:rsidRPr="000A4F6D">
        <w:rPr>
          <w:rFonts w:cs="Arial"/>
          <w:bCs/>
          <w:sz w:val="22"/>
        </w:rPr>
        <w:t>, 2022</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6362653F"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152F5A" w:rsidRPr="00152F5A">
        <w:rPr>
          <w:rFonts w:cs="Arial"/>
          <w:sz w:val="22"/>
          <w:szCs w:val="22"/>
        </w:rPr>
        <w:t>XR specific capacity enhancements</w:t>
      </w:r>
    </w:p>
    <w:p w14:paraId="336A83DD" w14:textId="50D3162D"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9.11.</w:t>
      </w:r>
      <w:r w:rsidR="00152F5A">
        <w:rPr>
          <w:rFonts w:eastAsia="宋体" w:cs="Arial"/>
          <w:sz w:val="22"/>
          <w:szCs w:val="22"/>
          <w:lang w:eastAsia="zh-CN"/>
        </w:rPr>
        <w:t>2</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OLE_LINK13"/>
      <w:bookmarkStart w:id="4" w:name="OLE_LINK14"/>
      <w:r w:rsidRPr="005D55E8">
        <w:rPr>
          <w:rFonts w:ascii="Arial" w:eastAsia="宋体" w:hAnsi="Arial" w:hint="eastAsia"/>
          <w:sz w:val="36"/>
          <w:szCs w:val="20"/>
          <w:lang w:val="en-GB" w:eastAsia="en-GB"/>
        </w:rPr>
        <w:t>Introduction</w:t>
      </w:r>
    </w:p>
    <w:p w14:paraId="1607191D" w14:textId="10328752" w:rsidR="009E430E" w:rsidRDefault="006703C4" w:rsidP="00C24F49">
      <w:pPr>
        <w:spacing w:before="120" w:after="120" w:line="276" w:lineRule="auto"/>
        <w:jc w:val="both"/>
        <w:rPr>
          <w:rFonts w:eastAsia="宋体"/>
          <w:szCs w:val="20"/>
          <w:lang w:eastAsia="zh-CN"/>
        </w:rPr>
      </w:pPr>
      <w:r>
        <w:rPr>
          <w:rFonts w:eastAsia="宋体"/>
          <w:szCs w:val="20"/>
          <w:lang w:eastAsia="zh-CN"/>
        </w:rPr>
        <w:t>In RAN</w:t>
      </w:r>
      <w:r>
        <w:rPr>
          <w:rFonts w:eastAsia="宋体" w:hint="eastAsia"/>
          <w:szCs w:val="20"/>
          <w:lang w:eastAsia="zh-CN"/>
        </w:rPr>
        <w:t>#</w:t>
      </w:r>
      <w:r>
        <w:rPr>
          <w:rFonts w:eastAsia="宋体"/>
          <w:szCs w:val="20"/>
          <w:lang w:eastAsia="zh-CN"/>
        </w:rPr>
        <w:t xml:space="preserve">94e, a </w:t>
      </w:r>
      <w:r w:rsidR="00152F5A">
        <w:rPr>
          <w:rFonts w:eastAsia="宋体" w:hint="eastAsia"/>
          <w:szCs w:val="20"/>
          <w:lang w:eastAsia="zh-CN"/>
        </w:rPr>
        <w:t>follow</w:t>
      </w:r>
      <w:r w:rsidR="00152F5A">
        <w:rPr>
          <w:rFonts w:eastAsia="宋体"/>
          <w:szCs w:val="20"/>
          <w:lang w:eastAsia="zh-CN"/>
        </w:rPr>
        <w:t>-up</w:t>
      </w:r>
      <w:r>
        <w:rPr>
          <w:rFonts w:eastAsia="宋体"/>
          <w:szCs w:val="20"/>
          <w:lang w:eastAsia="zh-CN"/>
        </w:rPr>
        <w:t xml:space="preserve"> SI on XR enhancements for NR </w:t>
      </w:r>
      <w:r w:rsidR="00DE65A3">
        <w:rPr>
          <w:rFonts w:eastAsia="宋体"/>
          <w:szCs w:val="20"/>
          <w:lang w:eastAsia="zh-CN"/>
        </w:rPr>
        <w:t>in R</w:t>
      </w:r>
      <w:r w:rsidR="00F07935">
        <w:rPr>
          <w:rFonts w:eastAsia="宋体"/>
          <w:szCs w:val="20"/>
          <w:lang w:eastAsia="zh-CN"/>
        </w:rPr>
        <w:t>el-</w:t>
      </w:r>
      <w:r w:rsidR="00DE65A3">
        <w:rPr>
          <w:rFonts w:eastAsia="宋体"/>
          <w:szCs w:val="20"/>
          <w:lang w:eastAsia="zh-CN"/>
        </w:rPr>
        <w:t xml:space="preserve">18 </w:t>
      </w:r>
      <w:r>
        <w:rPr>
          <w:rFonts w:eastAsia="宋体"/>
          <w:szCs w:val="20"/>
          <w:lang w:eastAsia="zh-CN"/>
        </w:rPr>
        <w:t xml:space="preserve">was </w:t>
      </w:r>
      <w:proofErr w:type="spellStart"/>
      <w:r>
        <w:rPr>
          <w:rFonts w:eastAsia="宋体"/>
          <w:szCs w:val="20"/>
          <w:lang w:eastAsia="zh-CN"/>
        </w:rPr>
        <w:t>apporoved</w:t>
      </w:r>
      <w:proofErr w:type="spellEnd"/>
      <w:r>
        <w:rPr>
          <w:rFonts w:eastAsia="宋体"/>
          <w:szCs w:val="20"/>
          <w:lang w:eastAsia="zh-CN"/>
        </w:rPr>
        <w:t xml:space="preserve"> with the following objectives</w:t>
      </w:r>
      <w:r w:rsidR="00A76E4F">
        <w:rPr>
          <w:rFonts w:eastAsia="宋体"/>
          <w:szCs w:val="20"/>
          <w:lang w:eastAsia="zh-CN"/>
        </w:rPr>
        <w:t xml:space="preserve"> [1]</w:t>
      </w:r>
      <w:r>
        <w:rPr>
          <w:rFonts w:eastAsia="宋体"/>
          <w:szCs w:val="20"/>
          <w:lang w:eastAsia="zh-CN"/>
        </w:rPr>
        <w:t xml:space="preserve">: </w:t>
      </w:r>
    </w:p>
    <w:tbl>
      <w:tblPr>
        <w:tblStyle w:val="aa"/>
        <w:tblW w:w="0" w:type="auto"/>
        <w:tblLook w:val="04A0" w:firstRow="1" w:lastRow="0" w:firstColumn="1" w:lastColumn="0" w:noHBand="0" w:noVBand="1"/>
      </w:tblPr>
      <w:tblGrid>
        <w:gridCol w:w="9019"/>
      </w:tblGrid>
      <w:tr w:rsidR="00C9257E" w:rsidRPr="001B6FDD" w14:paraId="7DD3E1ED" w14:textId="77777777" w:rsidTr="002A119A">
        <w:tc>
          <w:tcPr>
            <w:tcW w:w="9019" w:type="dxa"/>
          </w:tcPr>
          <w:p w14:paraId="2E05E49A" w14:textId="77777777" w:rsidR="00C9257E" w:rsidRPr="003C6A86" w:rsidRDefault="00C9257E" w:rsidP="00C9257E">
            <w:pPr>
              <w:spacing w:beforeLines="50" w:before="120" w:afterLines="50" w:after="120"/>
              <w:rPr>
                <w:i/>
                <w:iCs/>
                <w:szCs w:val="20"/>
                <w:lang w:eastAsia="en-GB"/>
              </w:rPr>
            </w:pPr>
            <w:r w:rsidRPr="003C6A86">
              <w:rPr>
                <w:i/>
                <w:iCs/>
              </w:rPr>
              <w:t xml:space="preserve">The study is to be based on Release 17 TR 38.838, on corresponding Release 17 work from SA4 (as per SP-210043) and on Release 18 work from SA2 (as per SP-211166). </w:t>
            </w:r>
          </w:p>
          <w:p w14:paraId="331FC6CF" w14:textId="77777777" w:rsidR="00C9257E" w:rsidRPr="003C6A86" w:rsidRDefault="00C9257E" w:rsidP="00C9257E">
            <w:pPr>
              <w:rPr>
                <w:i/>
                <w:iCs/>
              </w:rPr>
            </w:pPr>
            <w:r w:rsidRPr="003C6A86">
              <w:rPr>
                <w:i/>
                <w:iCs/>
              </w:rPr>
              <w:t>Objectives on XR-awareness in RAN (RAN2):</w:t>
            </w:r>
          </w:p>
          <w:p w14:paraId="651ABC07" w14:textId="77777777" w:rsidR="00C9257E" w:rsidRPr="003C6A86" w:rsidRDefault="00C9257E" w:rsidP="00C9257E">
            <w:pPr>
              <w:numPr>
                <w:ilvl w:val="0"/>
                <w:numId w:val="31"/>
              </w:numPr>
              <w:overflowPunct w:val="0"/>
              <w:autoSpaceDE w:val="0"/>
              <w:autoSpaceDN w:val="0"/>
              <w:adjustRightInd w:val="0"/>
              <w:spacing w:after="180"/>
              <w:rPr>
                <w:i/>
                <w:iCs/>
              </w:rPr>
            </w:pPr>
            <w:r w:rsidRPr="003C6A86">
              <w:rPr>
                <w:i/>
                <w:iCs/>
              </w:rPr>
              <w:t xml:space="preserve">Study and identify the XR traffic (both UL and DL) characteristics, QoS metrics, and application layer attributes beneficial for the </w:t>
            </w:r>
            <w:proofErr w:type="spellStart"/>
            <w:r w:rsidRPr="003C6A86">
              <w:rPr>
                <w:i/>
                <w:iCs/>
              </w:rPr>
              <w:t>gNB</w:t>
            </w:r>
            <w:proofErr w:type="spellEnd"/>
            <w:r w:rsidRPr="003C6A86">
              <w:rPr>
                <w:i/>
                <w:iCs/>
              </w:rPr>
              <w:t xml:space="preserve"> to be aware of.</w:t>
            </w:r>
          </w:p>
          <w:p w14:paraId="4DAC47A9" w14:textId="77777777" w:rsidR="00C9257E" w:rsidRPr="003C6A86" w:rsidRDefault="00C9257E" w:rsidP="00C9257E">
            <w:pPr>
              <w:numPr>
                <w:ilvl w:val="0"/>
                <w:numId w:val="31"/>
              </w:numPr>
              <w:overflowPunct w:val="0"/>
              <w:autoSpaceDE w:val="0"/>
              <w:autoSpaceDN w:val="0"/>
              <w:adjustRightInd w:val="0"/>
              <w:spacing w:after="180"/>
              <w:rPr>
                <w:i/>
                <w:iCs/>
              </w:rPr>
            </w:pPr>
            <w:r w:rsidRPr="003C6A86">
              <w:rPr>
                <w:i/>
                <w:iCs/>
              </w:rPr>
              <w:t>Study how the above information aids XR-specific traffic handling.</w:t>
            </w:r>
          </w:p>
          <w:p w14:paraId="6546068B" w14:textId="77777777" w:rsidR="00C9257E" w:rsidRPr="003C6A86" w:rsidRDefault="00C9257E" w:rsidP="00C9257E">
            <w:pPr>
              <w:rPr>
                <w:i/>
                <w:iCs/>
              </w:rPr>
            </w:pPr>
            <w:r w:rsidRPr="003C6A86">
              <w:rPr>
                <w:i/>
                <w:iCs/>
              </w:rPr>
              <w:t>Objectives on XR-specific Power Saving (RAN1, RAN2):</w:t>
            </w:r>
          </w:p>
          <w:p w14:paraId="4A75EEC4" w14:textId="77777777" w:rsidR="00C9257E" w:rsidRPr="003C6A86" w:rsidRDefault="00C9257E" w:rsidP="00C9257E">
            <w:pPr>
              <w:numPr>
                <w:ilvl w:val="0"/>
                <w:numId w:val="31"/>
              </w:numPr>
              <w:overflowPunct w:val="0"/>
              <w:autoSpaceDE w:val="0"/>
              <w:autoSpaceDN w:val="0"/>
              <w:adjustRightInd w:val="0"/>
              <w:spacing w:after="180"/>
              <w:rPr>
                <w:i/>
                <w:iCs/>
              </w:rPr>
            </w:pPr>
            <w:r w:rsidRPr="003C6A86">
              <w:rPr>
                <w:i/>
                <w:iCs/>
              </w:rPr>
              <w:t>Study XR specific power saving techniques to accommodate XR service characteristics (periodicity, multiple flows, jitter, latency, reliability, etc...). Focus is on the following techniques:</w:t>
            </w:r>
          </w:p>
          <w:p w14:paraId="2955C11A" w14:textId="77777777" w:rsidR="00C9257E" w:rsidRPr="003C6A86" w:rsidRDefault="00C9257E" w:rsidP="00C9257E">
            <w:pPr>
              <w:numPr>
                <w:ilvl w:val="1"/>
                <w:numId w:val="31"/>
              </w:numPr>
              <w:overflowPunct w:val="0"/>
              <w:autoSpaceDE w:val="0"/>
              <w:autoSpaceDN w:val="0"/>
              <w:adjustRightInd w:val="0"/>
              <w:spacing w:after="180"/>
              <w:rPr>
                <w:i/>
                <w:iCs/>
              </w:rPr>
            </w:pPr>
            <w:r w:rsidRPr="003C6A86">
              <w:rPr>
                <w:i/>
                <w:iCs/>
              </w:rPr>
              <w:t>C-DRX enhancement.</w:t>
            </w:r>
          </w:p>
          <w:p w14:paraId="59DDCB80" w14:textId="77777777" w:rsidR="00C9257E" w:rsidRPr="003C6A86" w:rsidRDefault="00C9257E" w:rsidP="00C9257E">
            <w:pPr>
              <w:numPr>
                <w:ilvl w:val="1"/>
                <w:numId w:val="31"/>
              </w:numPr>
              <w:overflowPunct w:val="0"/>
              <w:autoSpaceDE w:val="0"/>
              <w:autoSpaceDN w:val="0"/>
              <w:adjustRightInd w:val="0"/>
              <w:spacing w:after="180"/>
              <w:rPr>
                <w:i/>
                <w:iCs/>
              </w:rPr>
            </w:pPr>
            <w:r w:rsidRPr="003C6A86">
              <w:rPr>
                <w:i/>
                <w:iCs/>
              </w:rPr>
              <w:t>PDCCH monitoring enhancement.</w:t>
            </w:r>
          </w:p>
          <w:p w14:paraId="2CD4CB29" w14:textId="77777777" w:rsidR="00C9257E" w:rsidRPr="003C6A86" w:rsidRDefault="00C9257E" w:rsidP="00C9257E">
            <w:pPr>
              <w:rPr>
                <w:i/>
                <w:iCs/>
              </w:rPr>
            </w:pPr>
            <w:r w:rsidRPr="003C6A86">
              <w:rPr>
                <w:i/>
                <w:iCs/>
              </w:rPr>
              <w:t>Objectives on XR-specific capacity improvements (RAN1, RAN2):</w:t>
            </w:r>
          </w:p>
          <w:p w14:paraId="7A82BFAE" w14:textId="77777777" w:rsidR="00C9257E" w:rsidRPr="003C6A86" w:rsidRDefault="00C9257E" w:rsidP="00C9257E">
            <w:pPr>
              <w:numPr>
                <w:ilvl w:val="0"/>
                <w:numId w:val="31"/>
              </w:numPr>
              <w:overflowPunct w:val="0"/>
              <w:autoSpaceDE w:val="0"/>
              <w:autoSpaceDN w:val="0"/>
              <w:adjustRightInd w:val="0"/>
              <w:spacing w:after="180"/>
              <w:rPr>
                <w:i/>
                <w:iCs/>
              </w:rPr>
            </w:pPr>
            <w:r w:rsidRPr="003C6A86">
              <w:rPr>
                <w:i/>
                <w:iCs/>
              </w:rPr>
              <w:t xml:space="preserve">Study mechanisms that provide more efficient resource allocation and scheduling for XR service characteristics (periodicity, multiple flows, jitter, latency, reliability, </w:t>
            </w:r>
            <w:proofErr w:type="spellStart"/>
            <w:r w:rsidRPr="003C6A86">
              <w:rPr>
                <w:i/>
                <w:iCs/>
              </w:rPr>
              <w:t>etc</w:t>
            </w:r>
            <w:proofErr w:type="spellEnd"/>
            <w:r w:rsidRPr="003C6A86">
              <w:rPr>
                <w:i/>
                <w:iCs/>
              </w:rPr>
              <w:t>…). Focus is on the following mechanisms:</w:t>
            </w:r>
          </w:p>
          <w:p w14:paraId="0500639C" w14:textId="77777777" w:rsidR="00C9257E" w:rsidRPr="003C6A86" w:rsidRDefault="00C9257E" w:rsidP="00C9257E">
            <w:pPr>
              <w:numPr>
                <w:ilvl w:val="1"/>
                <w:numId w:val="31"/>
              </w:numPr>
              <w:overflowPunct w:val="0"/>
              <w:autoSpaceDE w:val="0"/>
              <w:autoSpaceDN w:val="0"/>
              <w:adjustRightInd w:val="0"/>
              <w:spacing w:after="180"/>
              <w:rPr>
                <w:i/>
                <w:iCs/>
              </w:rPr>
            </w:pPr>
            <w:r w:rsidRPr="003C6A86">
              <w:rPr>
                <w:i/>
                <w:iCs/>
              </w:rPr>
              <w:t>SPS and CG enhancements;</w:t>
            </w:r>
          </w:p>
          <w:p w14:paraId="29B0C720" w14:textId="2019BE74" w:rsidR="00C9257E" w:rsidRPr="00C9257E" w:rsidRDefault="00C9257E" w:rsidP="00C9257E">
            <w:pPr>
              <w:numPr>
                <w:ilvl w:val="1"/>
                <w:numId w:val="31"/>
              </w:numPr>
              <w:overflowPunct w:val="0"/>
              <w:autoSpaceDE w:val="0"/>
              <w:autoSpaceDN w:val="0"/>
              <w:adjustRightInd w:val="0"/>
              <w:spacing w:after="180"/>
            </w:pPr>
            <w:r w:rsidRPr="003C6A86">
              <w:rPr>
                <w:i/>
                <w:iCs/>
              </w:rPr>
              <w:t>Dynamic scheduling/grant enhancements.</w:t>
            </w:r>
          </w:p>
        </w:tc>
      </w:tr>
    </w:tbl>
    <w:p w14:paraId="74428F85" w14:textId="425BD34B" w:rsidR="005F1721" w:rsidRPr="00162F7F" w:rsidRDefault="0080146A" w:rsidP="00C24F49">
      <w:pPr>
        <w:spacing w:before="120" w:after="120" w:line="276" w:lineRule="auto"/>
        <w:jc w:val="both"/>
        <w:rPr>
          <w:rFonts w:eastAsia="宋体"/>
          <w:lang w:eastAsia="zh-CN"/>
        </w:rPr>
      </w:pPr>
      <w:r>
        <w:rPr>
          <w:rFonts w:eastAsia="宋体"/>
          <w:szCs w:val="20"/>
          <w:lang w:val="en-GB" w:eastAsia="zh-CN"/>
        </w:rPr>
        <w:t xml:space="preserve">In </w:t>
      </w:r>
      <w:r w:rsidR="00152F5A">
        <w:rPr>
          <w:rFonts w:eastAsia="宋体"/>
          <w:szCs w:val="20"/>
          <w:lang w:val="en-GB" w:eastAsia="zh-CN"/>
        </w:rPr>
        <w:t>this contribution, mechanisms</w:t>
      </w:r>
      <w:r w:rsidR="007334B1">
        <w:rPr>
          <w:rFonts w:eastAsia="宋体"/>
          <w:szCs w:val="20"/>
          <w:lang w:val="en-GB" w:eastAsia="zh-CN"/>
        </w:rPr>
        <w:t xml:space="preserve"> beneficial</w:t>
      </w:r>
      <w:r w:rsidR="00152F5A">
        <w:rPr>
          <w:rFonts w:eastAsia="宋体"/>
          <w:szCs w:val="20"/>
          <w:lang w:val="en-GB" w:eastAsia="zh-CN"/>
        </w:rPr>
        <w:t xml:space="preserve"> </w:t>
      </w:r>
      <w:r w:rsidR="007334B1">
        <w:rPr>
          <w:rFonts w:eastAsia="宋体"/>
          <w:szCs w:val="20"/>
          <w:lang w:val="en-GB" w:eastAsia="zh-CN"/>
        </w:rPr>
        <w:t>for XR-specific capacity improvements will be discussed, including SPS and CG enhancements, dynamic scheduling enhancements, as well as other potential enhancements</w:t>
      </w:r>
      <w:r w:rsidR="006876E1">
        <w:rPr>
          <w:rFonts w:eastAsia="宋体"/>
          <w:szCs w:val="20"/>
          <w:lang w:eastAsia="zh-CN"/>
        </w:rPr>
        <w:t>.</w:t>
      </w:r>
    </w:p>
    <w:p w14:paraId="7F5EF743" w14:textId="1DABA843"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Discussion</w:t>
      </w:r>
    </w:p>
    <w:p w14:paraId="28943570" w14:textId="76EE4F83"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2008AC">
      <w:pPr>
        <w:pStyle w:val="af7"/>
        <w:keepNext/>
        <w:keepLines/>
        <w:numPr>
          <w:ilvl w:val="0"/>
          <w:numId w:val="45"/>
        </w:numPr>
        <w:spacing w:before="240" w:after="240"/>
        <w:ind w:firstLineChars="0"/>
        <w:jc w:val="left"/>
        <w:outlineLvl w:val="1"/>
        <w:rPr>
          <w:rFonts w:ascii="Arial" w:eastAsia="微软雅黑" w:hAnsi="Arial" w:cs="Arial"/>
          <w:bCs/>
          <w:iCs/>
          <w:vanish/>
          <w:kern w:val="0"/>
          <w:sz w:val="28"/>
          <w:szCs w:val="28"/>
        </w:rPr>
      </w:pPr>
    </w:p>
    <w:p w14:paraId="4DBFD9D1" w14:textId="73BE5B61" w:rsidR="002008AC" w:rsidRPr="0074688F" w:rsidRDefault="002008AC" w:rsidP="00616892">
      <w:pPr>
        <w:pStyle w:val="20"/>
        <w:keepLines/>
        <w:widowControl w:val="0"/>
        <w:numPr>
          <w:ilvl w:val="1"/>
          <w:numId w:val="45"/>
        </w:numPr>
        <w:spacing w:after="240"/>
        <w:rPr>
          <w:rFonts w:eastAsia="微软雅黑"/>
          <w:b w:val="0"/>
          <w:sz w:val="28"/>
        </w:rPr>
      </w:pPr>
      <w:r w:rsidRPr="002008AC">
        <w:rPr>
          <w:rFonts w:eastAsia="微软雅黑"/>
          <w:b w:val="0"/>
          <w:sz w:val="28"/>
        </w:rPr>
        <w:t>SPS enhancements</w:t>
      </w:r>
    </w:p>
    <w:p w14:paraId="00EA937B" w14:textId="51CF5919" w:rsidR="00001393" w:rsidRDefault="00001393" w:rsidP="00001393">
      <w:pPr>
        <w:spacing w:before="120" w:after="120"/>
        <w:jc w:val="both"/>
      </w:pPr>
      <w:r>
        <w:t xml:space="preserve">Semi-Persistent Scheduling (SPS) can be </w:t>
      </w:r>
      <w:r w:rsidR="00BD27A1">
        <w:t xml:space="preserve">configured for </w:t>
      </w:r>
      <w:r w:rsidR="00403794">
        <w:t xml:space="preserve">DL </w:t>
      </w:r>
      <w:r w:rsidR="00BD27A1">
        <w:t xml:space="preserve">periodic traffic. It is </w:t>
      </w:r>
      <w:r>
        <w:t>implemented by configuring the period</w:t>
      </w:r>
      <w:r w:rsidR="00403794">
        <w:t>icity</w:t>
      </w:r>
      <w:r>
        <w:t xml:space="preserve"> of </w:t>
      </w:r>
      <w:r w:rsidR="00403794">
        <w:t xml:space="preserve">PDSCH </w:t>
      </w:r>
      <w:r>
        <w:t xml:space="preserve">transmission through RRC signaling. The UE can receive </w:t>
      </w:r>
      <w:r w:rsidR="002A526D">
        <w:t xml:space="preserve">corresponding </w:t>
      </w:r>
      <w:r w:rsidR="00403794">
        <w:t>SPS PDSCH</w:t>
      </w:r>
      <w:r w:rsidR="002A526D">
        <w:t>s</w:t>
      </w:r>
      <w:r>
        <w:t xml:space="preserve"> periodically after the activation of </w:t>
      </w:r>
      <w:r w:rsidR="002A526D">
        <w:t xml:space="preserve">an </w:t>
      </w:r>
      <w:r>
        <w:t>SPS</w:t>
      </w:r>
      <w:r w:rsidR="002A526D">
        <w:t xml:space="preserve"> configuration</w:t>
      </w:r>
      <w:r>
        <w:t xml:space="preserve"> with the transmission parameters indicated in the </w:t>
      </w:r>
      <w:r w:rsidR="00403794">
        <w:t>SPS activation DCI</w:t>
      </w:r>
      <w:r>
        <w:t xml:space="preserve">. The signaling overhead is reduced </w:t>
      </w:r>
      <w:r w:rsidR="00403794">
        <w:t>due to that after the activation and before releasing it, DL periodic resources for initial transmissions are configured without any DL scheduling DCI</w:t>
      </w:r>
      <w:r>
        <w:t>.</w:t>
      </w:r>
    </w:p>
    <w:p w14:paraId="422882B7" w14:textId="2C8BFBBD" w:rsidR="00001393" w:rsidRDefault="00001393" w:rsidP="00001393">
      <w:pPr>
        <w:spacing w:before="120" w:after="120"/>
        <w:jc w:val="both"/>
      </w:pPr>
      <w:r>
        <w:t>To further reduce the latency in R</w:t>
      </w:r>
      <w:r w:rsidR="00421E26">
        <w:t>el-</w:t>
      </w:r>
      <w:r>
        <w:t>16, the period</w:t>
      </w:r>
      <w:r w:rsidR="002A526D">
        <w:t>icity</w:t>
      </w:r>
      <w:r>
        <w:t xml:space="preserve"> of </w:t>
      </w:r>
      <w:r w:rsidR="002A526D">
        <w:t xml:space="preserve">an </w:t>
      </w:r>
      <w:r>
        <w:t>SPS</w:t>
      </w:r>
      <w:r w:rsidR="002A526D">
        <w:t xml:space="preserve"> configuration</w:t>
      </w:r>
      <w:r>
        <w:t xml:space="preserve"> can be as </w:t>
      </w:r>
      <w:r w:rsidR="00BD27A1">
        <w:t xml:space="preserve">short </w:t>
      </w:r>
      <w:r>
        <w:t xml:space="preserve">as one slot, </w:t>
      </w:r>
      <w:r w:rsidR="002A6327">
        <w:t>compared to</w:t>
      </w:r>
      <w:r>
        <w:t xml:space="preserve"> the minimum value of 10ms</w:t>
      </w:r>
      <w:r w:rsidR="002A6327">
        <w:t xml:space="preserve"> in Rel-15</w:t>
      </w:r>
      <w:r>
        <w:t xml:space="preserve">. In addition, multiple SPS configurations can be </w:t>
      </w:r>
      <w:r w:rsidR="005F717A">
        <w:t xml:space="preserve">configured and </w:t>
      </w:r>
      <w:r>
        <w:t xml:space="preserve">activated </w:t>
      </w:r>
      <w:r w:rsidR="00E67261">
        <w:t>simultaneously</w:t>
      </w:r>
      <w:r>
        <w:t xml:space="preserve"> in R</w:t>
      </w:r>
      <w:r w:rsidR="005F717A">
        <w:t>el-</w:t>
      </w:r>
      <w:r>
        <w:t xml:space="preserve">16 to support different services, each </w:t>
      </w:r>
      <w:r w:rsidR="0070400D">
        <w:t>of which</w:t>
      </w:r>
      <w:r>
        <w:t xml:space="preserve"> </w:t>
      </w:r>
      <w:r w:rsidR="0070400D">
        <w:t xml:space="preserve">may </w:t>
      </w:r>
      <w:r>
        <w:t>ha</w:t>
      </w:r>
      <w:r w:rsidR="0070400D">
        <w:t>ve</w:t>
      </w:r>
      <w:r>
        <w:t xml:space="preserve"> different traffic </w:t>
      </w:r>
      <w:r w:rsidR="0070400D">
        <w:t xml:space="preserve">characteristics and/or </w:t>
      </w:r>
      <w:r>
        <w:t xml:space="preserve">requirements in terms of </w:t>
      </w:r>
      <w:r w:rsidR="0070400D">
        <w:t xml:space="preserve">periodicity and </w:t>
      </w:r>
      <w:r>
        <w:t xml:space="preserve">delay </w:t>
      </w:r>
      <w:r w:rsidR="0070400D">
        <w:t>requirement</w:t>
      </w:r>
      <w:r>
        <w:t xml:space="preserve">, etc. </w:t>
      </w:r>
      <w:r w:rsidR="0070400D">
        <w:t>M</w:t>
      </w:r>
      <w:r>
        <w:t xml:space="preserve">ultiple SPS configurations with </w:t>
      </w:r>
      <w:r w:rsidR="0070400D">
        <w:t xml:space="preserve">same periodicity and </w:t>
      </w:r>
      <w:r>
        <w:t xml:space="preserve">different starting </w:t>
      </w:r>
      <w:r w:rsidR="00DC76A6">
        <w:t xml:space="preserve">time </w:t>
      </w:r>
      <w:r w:rsidR="0070400D">
        <w:t>may also be configured and activated to accommodate a periodic service with non-integer periodicity or a quasi-periodic service with jitter for delay reduction, where if</w:t>
      </w:r>
      <w:r>
        <w:t xml:space="preserve"> a data packet </w:t>
      </w:r>
      <w:r w:rsidR="0070400D">
        <w:t xml:space="preserve">of the service </w:t>
      </w:r>
      <w:r>
        <w:t xml:space="preserve">arrives, the </w:t>
      </w:r>
      <w:r w:rsidR="00CB25B6">
        <w:t>nearest SPS PDSCH occasion</w:t>
      </w:r>
      <w:r>
        <w:t xml:space="preserve"> can be used for transmission. </w:t>
      </w:r>
      <w:r w:rsidR="00F71D47">
        <w:t xml:space="preserve">However, the time </w:t>
      </w:r>
      <w:r w:rsidR="00F71D47">
        <w:lastRenderedPageBreak/>
        <w:t xml:space="preserve">and frequency resource allocations for SPS are semi-static configured. </w:t>
      </w:r>
      <w:r w:rsidR="00BD27A1">
        <w:t>Therefore,</w:t>
      </w:r>
      <w:r w:rsidR="00BD27A1" w:rsidDel="00DC76A6">
        <w:t xml:space="preserve"> </w:t>
      </w:r>
      <w:r>
        <w:t xml:space="preserve">the </w:t>
      </w:r>
      <w:r w:rsidR="00DC522E">
        <w:t xml:space="preserve">legacy </w:t>
      </w:r>
      <w:r>
        <w:t xml:space="preserve">SPS mechanism is suitable for services with constant </w:t>
      </w:r>
      <w:r w:rsidR="00DC522E">
        <w:t>packet</w:t>
      </w:r>
      <w:r>
        <w:t xml:space="preserve"> size.</w:t>
      </w:r>
    </w:p>
    <w:p w14:paraId="690B1C06" w14:textId="5B4B156E" w:rsidR="00CC5D20" w:rsidRDefault="00001393" w:rsidP="00001393">
      <w:pPr>
        <w:spacing w:before="120" w:after="120"/>
        <w:jc w:val="both"/>
      </w:pPr>
      <w:proofErr w:type="spellStart"/>
      <w:r>
        <w:t>Actually</w:t>
      </w:r>
      <w:r w:rsidR="002B354E">
        <w:rPr>
          <w:rFonts w:ascii="宋体" w:eastAsia="宋体" w:hAnsi="宋体" w:cs="宋体" w:hint="eastAsia"/>
          <w:lang w:eastAsia="zh-CN"/>
        </w:rPr>
        <w:t>,</w:t>
      </w:r>
      <w:r>
        <w:t>the</w:t>
      </w:r>
      <w:proofErr w:type="spellEnd"/>
      <w:r>
        <w:t xml:space="preserve"> di</w:t>
      </w:r>
      <w:r w:rsidR="00036AE6">
        <w:t>fferentiated characteristics</w:t>
      </w:r>
      <w:r>
        <w:t xml:space="preserve"> of XR </w:t>
      </w:r>
      <w:r w:rsidR="00036AE6">
        <w:t>traffic, especially that of the video traffic,</w:t>
      </w:r>
      <w:r>
        <w:t xml:space="preserve"> are variable packet size and non-integer periodicity. </w:t>
      </w:r>
      <w:r w:rsidR="00BD27A1">
        <w:t>To align with the XR traffic with non-</w:t>
      </w:r>
      <w:proofErr w:type="spellStart"/>
      <w:r w:rsidR="00BD27A1">
        <w:t>integar</w:t>
      </w:r>
      <w:proofErr w:type="spellEnd"/>
      <w:r w:rsidR="00BD27A1">
        <w:t xml:space="preserve"> periodicity, multiple SPS configurations with different starting time can be configured. However, m</w:t>
      </w:r>
      <w:r>
        <w:t xml:space="preserve">atching XR services with multiple SPS configurations is </w:t>
      </w:r>
      <w:r w:rsidR="00BD27A1">
        <w:t xml:space="preserve">not </w:t>
      </w:r>
      <w:r>
        <w:t>resource efficient</w:t>
      </w:r>
      <w:r w:rsidR="006A53C1">
        <w:t>,</w:t>
      </w:r>
      <w:r>
        <w:t xml:space="preserve"> </w:t>
      </w:r>
      <w:r w:rsidR="00BD27A1">
        <w:t>since large number of SPS resources need to be reserved</w:t>
      </w:r>
      <w:r>
        <w:t xml:space="preserve">, </w:t>
      </w:r>
      <w:r w:rsidR="002C6ED7">
        <w:t xml:space="preserve">each of </w:t>
      </w:r>
      <w:r>
        <w:t xml:space="preserve">which </w:t>
      </w:r>
      <w:r w:rsidR="00133C5D">
        <w:t xml:space="preserve">may </w:t>
      </w:r>
      <w:r w:rsidR="002C6ED7">
        <w:t>occupy a lot of time-frequency resources, therefore the</w:t>
      </w:r>
      <w:r>
        <w:t xml:space="preserve"> capacity</w:t>
      </w:r>
      <w:r w:rsidR="002C6ED7">
        <w:t xml:space="preserve"> performance may be deteriorated finally</w:t>
      </w:r>
      <w:r>
        <w:t xml:space="preserve">. More importantly, for </w:t>
      </w:r>
      <w:r w:rsidR="00CC5D20">
        <w:t xml:space="preserve">XR traffic </w:t>
      </w:r>
      <w:r>
        <w:t xml:space="preserve">with </w:t>
      </w:r>
      <w:r w:rsidR="00CC5D20">
        <w:t xml:space="preserve">variable packet </w:t>
      </w:r>
      <w:r>
        <w:t xml:space="preserve">size, the SPS mechanism </w:t>
      </w:r>
      <w:r w:rsidR="00CC5D20">
        <w:t xml:space="preserve">with semi-static resource allocation cannot adapt to </w:t>
      </w:r>
      <w:r w:rsidR="002C6ED7">
        <w:t>dynamically varied</w:t>
      </w:r>
      <w:r w:rsidR="00CC5D20">
        <w:t xml:space="preserve"> packet size, </w:t>
      </w:r>
      <w:r w:rsidR="002C6ED7">
        <w:t>thus</w:t>
      </w:r>
      <w:r w:rsidR="00CC5D20">
        <w:t xml:space="preserve"> the spectrum efficiency</w:t>
      </w:r>
      <w:r w:rsidR="002C6ED7">
        <w:t xml:space="preserve"> may be decreased</w:t>
      </w:r>
      <w:r w:rsidR="00CC5D20">
        <w:t xml:space="preserve">. </w:t>
      </w:r>
    </w:p>
    <w:p w14:paraId="7F61AE83" w14:textId="33D2E4AE" w:rsidR="00E56A73" w:rsidRDefault="00CC5D20" w:rsidP="00A07A11">
      <w:pPr>
        <w:spacing w:before="120" w:after="120"/>
        <w:jc w:val="both"/>
      </w:pPr>
      <w:r>
        <w:t>In DL</w:t>
      </w:r>
      <w:r w:rsidR="00001393">
        <w:t xml:space="preserve">, </w:t>
      </w:r>
      <w:proofErr w:type="spellStart"/>
      <w:r w:rsidR="00001393">
        <w:t>gNB</w:t>
      </w:r>
      <w:proofErr w:type="spellEnd"/>
      <w:r w:rsidR="00001393">
        <w:t xml:space="preserve"> can accurately know the detailed information of downlink packets and </w:t>
      </w:r>
      <w:r w:rsidR="00512032">
        <w:t>perform</w:t>
      </w:r>
      <w:r w:rsidR="00001393">
        <w:t xml:space="preserve"> dynamic scheduling</w:t>
      </w:r>
      <w:r w:rsidR="00512032">
        <w:t xml:space="preserve"> timely</w:t>
      </w:r>
      <w:r w:rsidR="00001393">
        <w:t xml:space="preserve">. </w:t>
      </w:r>
      <w:r w:rsidR="00E97D90">
        <w:t>In this regard,</w:t>
      </w:r>
      <w:r w:rsidR="00001393">
        <w:t xml:space="preserve"> the </w:t>
      </w:r>
      <w:proofErr w:type="spellStart"/>
      <w:r w:rsidR="00E97D90">
        <w:t>gNB</w:t>
      </w:r>
      <w:proofErr w:type="spellEnd"/>
      <w:r w:rsidR="00001393">
        <w:t xml:space="preserve"> can dynamically </w:t>
      </w:r>
      <w:r w:rsidR="00661E56">
        <w:t>serve</w:t>
      </w:r>
      <w:r w:rsidR="00001393">
        <w:t xml:space="preserve"> downlink data based on the buffer </w:t>
      </w:r>
      <w:proofErr w:type="spellStart"/>
      <w:r w:rsidR="00661E56">
        <w:t>staus</w:t>
      </w:r>
      <w:proofErr w:type="spellEnd"/>
      <w:r w:rsidR="00001393">
        <w:t xml:space="preserve">, channel state and service </w:t>
      </w:r>
      <w:r w:rsidR="00661E56">
        <w:t>attribute(s)</w:t>
      </w:r>
      <w:r w:rsidR="00001393">
        <w:t xml:space="preserve">, etc. </w:t>
      </w:r>
      <w:r w:rsidR="00E56A73">
        <w:t>Compared to SPS, dynamic scheduling can provide more flexibility</w:t>
      </w:r>
      <w:r w:rsidR="00590393">
        <w:t>, as well as</w:t>
      </w:r>
      <w:r w:rsidR="00E56A73">
        <w:t xml:space="preserve"> </w:t>
      </w:r>
      <w:proofErr w:type="gramStart"/>
      <w:r w:rsidR="00E56A73">
        <w:t xml:space="preserve">more </w:t>
      </w:r>
      <w:r w:rsidR="00661E56">
        <w:t>timely</w:t>
      </w:r>
      <w:r w:rsidR="00E56A73">
        <w:t xml:space="preserve"> and accurate</w:t>
      </w:r>
      <w:proofErr w:type="gramEnd"/>
      <w:r w:rsidR="00E56A73">
        <w:t xml:space="preserve"> link adaptation. Besides, according to the evaluation in R17 XR SI TR 38.838 </w:t>
      </w:r>
      <w:r w:rsidR="00DA1976">
        <w:fldChar w:fldCharType="begin"/>
      </w:r>
      <w:r w:rsidR="00DA1976">
        <w:instrText xml:space="preserve"> REF _Ref102059038 \r \h </w:instrText>
      </w:r>
      <w:r w:rsidR="00DA1976">
        <w:fldChar w:fldCharType="separate"/>
      </w:r>
      <w:r w:rsidR="00DA1976">
        <w:t>[2]</w:t>
      </w:r>
      <w:r w:rsidR="00DA1976">
        <w:fldChar w:fldCharType="end"/>
      </w:r>
      <w:r w:rsidR="00E56A73">
        <w:t xml:space="preserve">, the performance bottleneck for XR is data channel instead of control channel. Therefore, for </w:t>
      </w:r>
      <w:r w:rsidR="00661E56">
        <w:t xml:space="preserve">DL </w:t>
      </w:r>
      <w:r w:rsidR="00E56A73">
        <w:t xml:space="preserve">XR </w:t>
      </w:r>
      <w:r w:rsidR="00661E56">
        <w:t>traffic</w:t>
      </w:r>
      <w:r w:rsidR="00E56A73">
        <w:t xml:space="preserve">, </w:t>
      </w:r>
      <w:r w:rsidR="009B40A8">
        <w:t>enhancement</w:t>
      </w:r>
      <w:r w:rsidR="00661E56">
        <w:t>s for dynamic scheduling</w:t>
      </w:r>
      <w:r w:rsidR="00E56A73">
        <w:t xml:space="preserve"> </w:t>
      </w:r>
      <w:r w:rsidR="0071430D">
        <w:t>can be</w:t>
      </w:r>
      <w:r w:rsidR="00E56A73">
        <w:t xml:space="preserve"> </w:t>
      </w:r>
      <w:r w:rsidR="009B40A8">
        <w:t>prioritized.</w:t>
      </w:r>
    </w:p>
    <w:p w14:paraId="72536CDB" w14:textId="2D9BAEDC" w:rsidR="00422845" w:rsidRPr="00837C18" w:rsidRDefault="00422845" w:rsidP="00422845">
      <w:pPr>
        <w:pStyle w:val="a7"/>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Pr>
          <w:rFonts w:eastAsia="宋体"/>
          <w:b/>
          <w:i/>
          <w:noProof/>
          <w:szCs w:val="22"/>
          <w:lang w:val="en-US" w:eastAsia="zh-CN"/>
        </w:rPr>
        <w:t>1</w:t>
      </w:r>
      <w:r w:rsidRPr="00E71781">
        <w:rPr>
          <w:rFonts w:eastAsia="宋体"/>
        </w:rPr>
        <w:fldChar w:fldCharType="end"/>
      </w:r>
      <w:r w:rsidRPr="000D72F7">
        <w:rPr>
          <w:rFonts w:eastAsia="宋体"/>
          <w:b/>
          <w:i/>
          <w:lang w:val="en-US" w:eastAsia="zh-CN"/>
        </w:rPr>
        <w:t>:</w:t>
      </w:r>
      <w:r>
        <w:rPr>
          <w:b/>
          <w:i/>
        </w:rPr>
        <w:t xml:space="preserve"> </w:t>
      </w:r>
      <w:r w:rsidR="00392E0A" w:rsidRPr="00392E0A">
        <w:rPr>
          <w:b/>
          <w:i/>
        </w:rPr>
        <w:t xml:space="preserve">SPS mechanism can </w:t>
      </w:r>
      <w:r w:rsidR="009B40A8">
        <w:rPr>
          <w:b/>
          <w:i/>
        </w:rPr>
        <w:t xml:space="preserve">reduce </w:t>
      </w:r>
      <w:proofErr w:type="spellStart"/>
      <w:r w:rsidR="009B40A8">
        <w:rPr>
          <w:b/>
          <w:i/>
        </w:rPr>
        <w:t>signaling</w:t>
      </w:r>
      <w:proofErr w:type="spellEnd"/>
      <w:r w:rsidR="009B40A8">
        <w:rPr>
          <w:b/>
          <w:i/>
        </w:rPr>
        <w:t xml:space="preserve"> overhead and </w:t>
      </w:r>
      <w:r w:rsidR="00392E0A" w:rsidRPr="00392E0A">
        <w:rPr>
          <w:b/>
          <w:i/>
        </w:rPr>
        <w:t xml:space="preserve">work well </w:t>
      </w:r>
      <w:r w:rsidR="00C60567" w:rsidRPr="00C60567">
        <w:rPr>
          <w:b/>
          <w:i/>
        </w:rPr>
        <w:t xml:space="preserve">for </w:t>
      </w:r>
      <w:r w:rsidR="00661E56">
        <w:rPr>
          <w:b/>
          <w:i/>
        </w:rPr>
        <w:t xml:space="preserve">periodic </w:t>
      </w:r>
      <w:r w:rsidR="00C60567" w:rsidRPr="00C60567">
        <w:rPr>
          <w:b/>
          <w:i/>
        </w:rPr>
        <w:t xml:space="preserve">services with constant </w:t>
      </w:r>
      <w:r w:rsidR="00661E56">
        <w:rPr>
          <w:b/>
          <w:i/>
        </w:rPr>
        <w:t>packet</w:t>
      </w:r>
      <w:r w:rsidR="00C60567" w:rsidRPr="00C60567">
        <w:rPr>
          <w:b/>
          <w:i/>
        </w:rPr>
        <w:t xml:space="preserve"> size</w:t>
      </w:r>
      <w:r w:rsidR="00392E0A" w:rsidRPr="00392E0A">
        <w:rPr>
          <w:b/>
          <w:i/>
        </w:rPr>
        <w:t xml:space="preserve">, </w:t>
      </w:r>
      <w:r w:rsidR="009B40A8">
        <w:rPr>
          <w:b/>
          <w:i/>
        </w:rPr>
        <w:t xml:space="preserve">while </w:t>
      </w:r>
      <w:r w:rsidR="009B40A8" w:rsidRPr="009B40A8">
        <w:rPr>
          <w:b/>
          <w:i/>
        </w:rPr>
        <w:t>dynamic scheduling can provide more flexibility</w:t>
      </w:r>
      <w:r w:rsidR="00590393">
        <w:rPr>
          <w:b/>
          <w:i/>
        </w:rPr>
        <w:t>, as well as</w:t>
      </w:r>
      <w:r w:rsidR="009B40A8" w:rsidRPr="009B40A8">
        <w:rPr>
          <w:b/>
          <w:i/>
        </w:rPr>
        <w:t xml:space="preserve"> </w:t>
      </w:r>
      <w:proofErr w:type="gramStart"/>
      <w:r w:rsidR="009B40A8" w:rsidRPr="009B40A8">
        <w:rPr>
          <w:b/>
          <w:i/>
        </w:rPr>
        <w:t xml:space="preserve">more </w:t>
      </w:r>
      <w:r w:rsidR="00590393">
        <w:rPr>
          <w:b/>
          <w:i/>
        </w:rPr>
        <w:t xml:space="preserve">timely and </w:t>
      </w:r>
      <w:r w:rsidR="009B40A8" w:rsidRPr="009B40A8">
        <w:rPr>
          <w:b/>
          <w:i/>
        </w:rPr>
        <w:t>accurate</w:t>
      </w:r>
      <w:proofErr w:type="gramEnd"/>
      <w:r w:rsidR="009B40A8" w:rsidRPr="009B40A8">
        <w:rPr>
          <w:b/>
          <w:i/>
        </w:rPr>
        <w:t xml:space="preserve"> link adaptation</w:t>
      </w:r>
      <w:r w:rsidR="00392E0A" w:rsidRPr="00392E0A">
        <w:rPr>
          <w:b/>
          <w:i/>
        </w:rPr>
        <w:t>.</w:t>
      </w:r>
    </w:p>
    <w:p w14:paraId="1900CAB3" w14:textId="2528F77F" w:rsidR="00865636" w:rsidRPr="008F7873" w:rsidRDefault="00ED0973" w:rsidP="008F7873">
      <w:pPr>
        <w:pStyle w:val="20"/>
        <w:keepLines/>
        <w:widowControl w:val="0"/>
        <w:numPr>
          <w:ilvl w:val="1"/>
          <w:numId w:val="45"/>
        </w:numPr>
        <w:spacing w:after="240"/>
        <w:rPr>
          <w:rFonts w:eastAsia="微软雅黑"/>
          <w:b w:val="0"/>
          <w:sz w:val="28"/>
        </w:rPr>
      </w:pPr>
      <w:r w:rsidRPr="008F7873">
        <w:rPr>
          <w:rFonts w:eastAsia="微软雅黑"/>
          <w:b w:val="0"/>
          <w:sz w:val="28"/>
        </w:rPr>
        <w:t>CG enhancements</w:t>
      </w:r>
    </w:p>
    <w:p w14:paraId="54DBF9C0" w14:textId="49770CAA" w:rsidR="00C103C7" w:rsidRDefault="003D567F" w:rsidP="0051353F">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To</w:t>
      </w:r>
      <w:r>
        <w:rPr>
          <w:rFonts w:ascii="Times New Roman" w:hAnsi="Times New Roman"/>
          <w:kern w:val="0"/>
          <w:sz w:val="20"/>
          <w:szCs w:val="20"/>
        </w:rPr>
        <w:t xml:space="preserve"> reduce latency of UL transmission,</w:t>
      </w:r>
      <w:r w:rsidR="00BE773E">
        <w:rPr>
          <w:rFonts w:ascii="Times New Roman" w:hAnsi="Times New Roman"/>
          <w:kern w:val="0"/>
          <w:sz w:val="20"/>
          <w:szCs w:val="20"/>
        </w:rPr>
        <w:t xml:space="preserve"> configured grant (</w:t>
      </w:r>
      <w:r>
        <w:rPr>
          <w:rFonts w:ascii="Times New Roman" w:hAnsi="Times New Roman"/>
          <w:kern w:val="0"/>
          <w:sz w:val="20"/>
          <w:szCs w:val="20"/>
        </w:rPr>
        <w:t>CG</w:t>
      </w:r>
      <w:r w:rsidR="00BE773E">
        <w:rPr>
          <w:rFonts w:ascii="Times New Roman" w:hAnsi="Times New Roman"/>
          <w:kern w:val="0"/>
          <w:sz w:val="20"/>
          <w:szCs w:val="20"/>
        </w:rPr>
        <w:t>)</w:t>
      </w:r>
      <w:r>
        <w:rPr>
          <w:rFonts w:ascii="Times New Roman" w:hAnsi="Times New Roman"/>
          <w:kern w:val="0"/>
          <w:sz w:val="20"/>
          <w:szCs w:val="20"/>
        </w:rPr>
        <w:t xml:space="preserve"> transmission </w:t>
      </w:r>
      <w:r w:rsidR="00BE773E">
        <w:rPr>
          <w:rFonts w:ascii="Times New Roman" w:hAnsi="Times New Roman"/>
          <w:kern w:val="0"/>
          <w:sz w:val="20"/>
          <w:szCs w:val="20"/>
        </w:rPr>
        <w:t xml:space="preserve">is </w:t>
      </w:r>
      <w:r w:rsidR="00410E07">
        <w:rPr>
          <w:rFonts w:ascii="Times New Roman" w:hAnsi="Times New Roman"/>
          <w:kern w:val="0"/>
          <w:sz w:val="20"/>
          <w:szCs w:val="20"/>
        </w:rPr>
        <w:t xml:space="preserve">supported </w:t>
      </w:r>
      <w:r>
        <w:rPr>
          <w:rFonts w:ascii="Times New Roman" w:hAnsi="Times New Roman"/>
          <w:kern w:val="0"/>
          <w:sz w:val="20"/>
          <w:szCs w:val="20"/>
        </w:rPr>
        <w:t xml:space="preserve">in NR Rel-15. </w:t>
      </w:r>
      <w:r w:rsidR="00BE773E">
        <w:rPr>
          <w:rFonts w:ascii="Times New Roman" w:hAnsi="Times New Roman"/>
          <w:kern w:val="0"/>
          <w:sz w:val="20"/>
          <w:szCs w:val="20"/>
        </w:rPr>
        <w:t>Two types, i.e., type 1 and type 2 CG are supported. For type 1 CG</w:t>
      </w:r>
      <w:r w:rsidR="0065136C">
        <w:rPr>
          <w:rFonts w:ascii="Times New Roman" w:hAnsi="Times New Roman"/>
          <w:kern w:val="0"/>
          <w:sz w:val="20"/>
          <w:szCs w:val="20"/>
        </w:rPr>
        <w:t xml:space="preserve"> PUSCH</w:t>
      </w:r>
      <w:r w:rsidR="00BE773E">
        <w:rPr>
          <w:rFonts w:ascii="Times New Roman" w:hAnsi="Times New Roman"/>
          <w:kern w:val="0"/>
          <w:sz w:val="20"/>
          <w:szCs w:val="20"/>
        </w:rPr>
        <w:t>, all parameters</w:t>
      </w:r>
      <w:r w:rsidR="00036133">
        <w:rPr>
          <w:rFonts w:ascii="Times New Roman" w:hAnsi="Times New Roman"/>
          <w:kern w:val="0"/>
          <w:sz w:val="20"/>
          <w:szCs w:val="20"/>
        </w:rPr>
        <w:t xml:space="preserve"> for a PUSCH transmission</w:t>
      </w:r>
      <w:r w:rsidR="00BE773E">
        <w:rPr>
          <w:rFonts w:ascii="Times New Roman" w:hAnsi="Times New Roman"/>
          <w:kern w:val="0"/>
          <w:sz w:val="20"/>
          <w:szCs w:val="20"/>
        </w:rPr>
        <w:t>, such as TDRA, FDRA, MCS, RV, etc</w:t>
      </w:r>
      <w:r w:rsidR="00036133">
        <w:rPr>
          <w:rFonts w:ascii="Times New Roman" w:hAnsi="Times New Roman"/>
          <w:kern w:val="0"/>
          <w:sz w:val="20"/>
          <w:szCs w:val="20"/>
        </w:rPr>
        <w:t xml:space="preserve">., </w:t>
      </w:r>
      <w:r w:rsidR="00BE773E">
        <w:rPr>
          <w:rFonts w:ascii="Times New Roman" w:hAnsi="Times New Roman"/>
          <w:kern w:val="0"/>
          <w:sz w:val="20"/>
          <w:szCs w:val="20"/>
        </w:rPr>
        <w:t>are configured by RRC.</w:t>
      </w:r>
      <w:r w:rsidR="003F2F55">
        <w:rPr>
          <w:rFonts w:ascii="Times New Roman" w:hAnsi="Times New Roman"/>
          <w:kern w:val="0"/>
          <w:sz w:val="20"/>
          <w:szCs w:val="20"/>
        </w:rPr>
        <w:t xml:space="preserve"> Once </w:t>
      </w:r>
      <w:r w:rsidR="009A4067">
        <w:rPr>
          <w:rFonts w:ascii="Times New Roman" w:hAnsi="Times New Roman"/>
          <w:kern w:val="0"/>
          <w:sz w:val="20"/>
          <w:szCs w:val="20"/>
        </w:rPr>
        <w:t>a</w:t>
      </w:r>
      <w:r w:rsidR="003F2F55">
        <w:rPr>
          <w:rFonts w:ascii="Times New Roman" w:hAnsi="Times New Roman"/>
          <w:kern w:val="0"/>
          <w:sz w:val="20"/>
          <w:szCs w:val="20"/>
        </w:rPr>
        <w:t xml:space="preserve"> type 1 CG PUSCH is configured, </w:t>
      </w:r>
      <w:r w:rsidR="00036133">
        <w:rPr>
          <w:rFonts w:ascii="Times New Roman" w:hAnsi="Times New Roman"/>
          <w:kern w:val="0"/>
          <w:sz w:val="20"/>
          <w:szCs w:val="20"/>
        </w:rPr>
        <w:t xml:space="preserve">the </w:t>
      </w:r>
      <w:r w:rsidR="003F2F55">
        <w:rPr>
          <w:rFonts w:ascii="Times New Roman" w:hAnsi="Times New Roman"/>
          <w:kern w:val="0"/>
          <w:sz w:val="20"/>
          <w:szCs w:val="20"/>
        </w:rPr>
        <w:t xml:space="preserve">UE can transmit UL-SCH on the CG </w:t>
      </w:r>
      <w:r w:rsidR="00036133">
        <w:rPr>
          <w:rFonts w:ascii="Times New Roman" w:hAnsi="Times New Roman"/>
          <w:kern w:val="0"/>
          <w:sz w:val="20"/>
          <w:szCs w:val="20"/>
        </w:rPr>
        <w:t>PUSCH</w:t>
      </w:r>
      <w:r w:rsidR="003F2F55">
        <w:rPr>
          <w:rFonts w:ascii="Times New Roman" w:hAnsi="Times New Roman"/>
          <w:kern w:val="0"/>
          <w:sz w:val="20"/>
          <w:szCs w:val="20"/>
        </w:rPr>
        <w:t>.</w:t>
      </w:r>
      <w:r w:rsidR="00BE773E">
        <w:rPr>
          <w:rFonts w:ascii="Times New Roman" w:hAnsi="Times New Roman"/>
          <w:kern w:val="0"/>
          <w:sz w:val="20"/>
          <w:szCs w:val="20"/>
        </w:rPr>
        <w:t xml:space="preserve"> For type 2 CG PUSCH, it is similar </w:t>
      </w:r>
      <w:r w:rsidR="00036133">
        <w:rPr>
          <w:rFonts w:ascii="Times New Roman" w:hAnsi="Times New Roman"/>
          <w:kern w:val="0"/>
          <w:sz w:val="20"/>
          <w:szCs w:val="20"/>
        </w:rPr>
        <w:t xml:space="preserve">to </w:t>
      </w:r>
      <w:r w:rsidR="00BE773E">
        <w:rPr>
          <w:rFonts w:ascii="Times New Roman" w:hAnsi="Times New Roman"/>
          <w:kern w:val="0"/>
          <w:sz w:val="20"/>
          <w:szCs w:val="20"/>
        </w:rPr>
        <w:t>SPS PDSCH, which is configured by RRC and then acti</w:t>
      </w:r>
      <w:r w:rsidR="0051353F">
        <w:rPr>
          <w:rFonts w:ascii="Times New Roman" w:hAnsi="Times New Roman"/>
          <w:kern w:val="0"/>
          <w:sz w:val="20"/>
          <w:szCs w:val="20"/>
        </w:rPr>
        <w:t>va</w:t>
      </w:r>
      <w:r w:rsidR="00BE773E">
        <w:rPr>
          <w:rFonts w:ascii="Times New Roman" w:hAnsi="Times New Roman"/>
          <w:kern w:val="0"/>
          <w:sz w:val="20"/>
          <w:szCs w:val="20"/>
        </w:rPr>
        <w:t>ted by DCI.</w:t>
      </w:r>
      <w:r w:rsidR="003F2F55">
        <w:rPr>
          <w:rFonts w:ascii="Times New Roman" w:hAnsi="Times New Roman" w:hint="eastAsia"/>
          <w:kern w:val="0"/>
          <w:sz w:val="20"/>
          <w:szCs w:val="20"/>
        </w:rPr>
        <w:t xml:space="preserve"> </w:t>
      </w:r>
      <w:r w:rsidR="003F2F55">
        <w:rPr>
          <w:rFonts w:ascii="Times New Roman" w:hAnsi="Times New Roman"/>
          <w:kern w:val="0"/>
          <w:sz w:val="20"/>
          <w:szCs w:val="20"/>
        </w:rPr>
        <w:t xml:space="preserve">To improve the </w:t>
      </w:r>
      <w:r w:rsidR="0065136C">
        <w:rPr>
          <w:rFonts w:ascii="Times New Roman" w:hAnsi="Times New Roman" w:hint="eastAsia"/>
          <w:kern w:val="0"/>
          <w:sz w:val="20"/>
          <w:szCs w:val="20"/>
        </w:rPr>
        <w:t>reliability</w:t>
      </w:r>
      <w:r w:rsidR="003F2F55">
        <w:rPr>
          <w:rFonts w:ascii="Times New Roman" w:hAnsi="Times New Roman"/>
          <w:kern w:val="0"/>
          <w:sz w:val="20"/>
          <w:szCs w:val="20"/>
        </w:rPr>
        <w:t xml:space="preserve"> of CG transmission, </w:t>
      </w:r>
      <w:r w:rsidR="00410E07">
        <w:rPr>
          <w:rFonts w:ascii="Times New Roman" w:hAnsi="Times New Roman"/>
          <w:kern w:val="0"/>
          <w:sz w:val="20"/>
          <w:szCs w:val="20"/>
        </w:rPr>
        <w:t xml:space="preserve">CG </w:t>
      </w:r>
      <w:r w:rsidR="003F2F55">
        <w:rPr>
          <w:rFonts w:ascii="Times New Roman" w:hAnsi="Times New Roman"/>
          <w:kern w:val="0"/>
          <w:sz w:val="20"/>
          <w:szCs w:val="20"/>
        </w:rPr>
        <w:t xml:space="preserve">PUSCH </w:t>
      </w:r>
      <w:proofErr w:type="spellStart"/>
      <w:r w:rsidR="003F2F55">
        <w:rPr>
          <w:rFonts w:ascii="Times New Roman" w:hAnsi="Times New Roman"/>
          <w:kern w:val="0"/>
          <w:sz w:val="20"/>
          <w:szCs w:val="20"/>
        </w:rPr>
        <w:t>repeption</w:t>
      </w:r>
      <w:proofErr w:type="spellEnd"/>
      <w:r w:rsidR="003F2F55">
        <w:rPr>
          <w:rFonts w:ascii="Times New Roman" w:hAnsi="Times New Roman"/>
          <w:kern w:val="0"/>
          <w:sz w:val="20"/>
          <w:szCs w:val="20"/>
        </w:rPr>
        <w:t xml:space="preserve"> is supported, where the repetition factor can be RRC configured or signalled </w:t>
      </w:r>
      <w:r w:rsidR="00410E07">
        <w:rPr>
          <w:rFonts w:ascii="Times New Roman" w:hAnsi="Times New Roman" w:hint="eastAsia"/>
          <w:kern w:val="0"/>
          <w:sz w:val="20"/>
          <w:szCs w:val="20"/>
        </w:rPr>
        <w:t>in</w:t>
      </w:r>
      <w:r w:rsidR="00410E07">
        <w:rPr>
          <w:rFonts w:ascii="Times New Roman" w:hAnsi="Times New Roman"/>
          <w:kern w:val="0"/>
          <w:sz w:val="20"/>
          <w:szCs w:val="20"/>
        </w:rPr>
        <w:t xml:space="preserve"> </w:t>
      </w:r>
      <w:r w:rsidR="009A4067">
        <w:rPr>
          <w:rFonts w:ascii="Times New Roman" w:hAnsi="Times New Roman"/>
          <w:kern w:val="0"/>
          <w:sz w:val="20"/>
          <w:szCs w:val="20"/>
        </w:rPr>
        <w:t xml:space="preserve">the </w:t>
      </w:r>
      <w:r w:rsidR="0051353F">
        <w:rPr>
          <w:rFonts w:ascii="Times New Roman" w:hAnsi="Times New Roman"/>
          <w:kern w:val="0"/>
          <w:sz w:val="20"/>
          <w:szCs w:val="20"/>
        </w:rPr>
        <w:t xml:space="preserve">activation </w:t>
      </w:r>
      <w:r w:rsidR="003F2F55">
        <w:rPr>
          <w:rFonts w:ascii="Times New Roman" w:hAnsi="Times New Roman"/>
          <w:kern w:val="0"/>
          <w:sz w:val="20"/>
          <w:szCs w:val="20"/>
        </w:rPr>
        <w:t>DCI.</w:t>
      </w:r>
      <w:r w:rsidR="0051353F">
        <w:rPr>
          <w:rFonts w:ascii="Times New Roman" w:hAnsi="Times New Roman" w:hint="eastAsia"/>
          <w:kern w:val="0"/>
          <w:sz w:val="20"/>
          <w:szCs w:val="20"/>
        </w:rPr>
        <w:t xml:space="preserve"> </w:t>
      </w:r>
      <w:r w:rsidR="003F2F55">
        <w:rPr>
          <w:rFonts w:ascii="Times New Roman" w:hAnsi="Times New Roman"/>
          <w:kern w:val="0"/>
          <w:sz w:val="20"/>
          <w:szCs w:val="20"/>
        </w:rPr>
        <w:t>A UE can be configured with multiple CG configurations</w:t>
      </w:r>
      <w:r w:rsidR="00A80D3A">
        <w:rPr>
          <w:rFonts w:ascii="Times New Roman" w:hAnsi="Times New Roman"/>
          <w:kern w:val="0"/>
          <w:sz w:val="20"/>
          <w:szCs w:val="20"/>
        </w:rPr>
        <w:t xml:space="preserve"> for </w:t>
      </w:r>
      <w:r w:rsidR="0051353F">
        <w:rPr>
          <w:rFonts w:ascii="Times New Roman" w:hAnsi="Times New Roman"/>
          <w:kern w:val="0"/>
          <w:sz w:val="20"/>
          <w:szCs w:val="20"/>
        </w:rPr>
        <w:t xml:space="preserve">services with different </w:t>
      </w:r>
      <w:r w:rsidR="0051353F" w:rsidRPr="0051353F">
        <w:rPr>
          <w:rFonts w:ascii="Times New Roman" w:hAnsi="Times New Roman"/>
          <w:kern w:val="0"/>
          <w:sz w:val="20"/>
          <w:szCs w:val="20"/>
        </w:rPr>
        <w:t>periodicit</w:t>
      </w:r>
      <w:r w:rsidR="0051353F">
        <w:rPr>
          <w:rFonts w:ascii="Times New Roman" w:hAnsi="Times New Roman"/>
          <w:kern w:val="0"/>
          <w:sz w:val="20"/>
          <w:szCs w:val="20"/>
        </w:rPr>
        <w:t xml:space="preserve">ies. </w:t>
      </w:r>
      <w:r w:rsidR="001177D9">
        <w:rPr>
          <w:rFonts w:ascii="Times New Roman" w:hAnsi="Times New Roman"/>
          <w:kern w:val="0"/>
          <w:sz w:val="20"/>
          <w:szCs w:val="20"/>
        </w:rPr>
        <w:t>T</w:t>
      </w:r>
      <w:r w:rsidR="0051353F">
        <w:rPr>
          <w:rFonts w:ascii="Times New Roman" w:hAnsi="Times New Roman"/>
          <w:kern w:val="0"/>
          <w:sz w:val="20"/>
          <w:szCs w:val="20"/>
        </w:rPr>
        <w:t>he</w:t>
      </w:r>
      <w:r w:rsidR="0051353F" w:rsidDel="001177D9">
        <w:rPr>
          <w:rFonts w:ascii="Times New Roman" w:hAnsi="Times New Roman"/>
          <w:kern w:val="0"/>
          <w:sz w:val="20"/>
          <w:szCs w:val="20"/>
        </w:rPr>
        <w:t xml:space="preserve"> </w:t>
      </w:r>
      <w:r w:rsidR="001177D9">
        <w:rPr>
          <w:rFonts w:ascii="Times New Roman" w:hAnsi="Times New Roman" w:hint="eastAsia"/>
          <w:kern w:val="0"/>
          <w:sz w:val="20"/>
          <w:szCs w:val="20"/>
        </w:rPr>
        <w:t>u</w:t>
      </w:r>
      <w:r w:rsidR="001177D9">
        <w:rPr>
          <w:rFonts w:ascii="Times New Roman" w:hAnsi="Times New Roman"/>
          <w:kern w:val="0"/>
          <w:sz w:val="20"/>
          <w:szCs w:val="20"/>
        </w:rPr>
        <w:t xml:space="preserve">sage </w:t>
      </w:r>
      <w:r w:rsidR="0051353F">
        <w:rPr>
          <w:rFonts w:ascii="Times New Roman" w:hAnsi="Times New Roman"/>
          <w:kern w:val="0"/>
          <w:sz w:val="20"/>
          <w:szCs w:val="20"/>
        </w:rPr>
        <w:t>of CG</w:t>
      </w:r>
      <w:r w:rsidR="0051353F">
        <w:rPr>
          <w:rFonts w:ascii="Times New Roman" w:hAnsi="Times New Roman" w:hint="eastAsia"/>
          <w:kern w:val="0"/>
          <w:sz w:val="20"/>
          <w:szCs w:val="20"/>
        </w:rPr>
        <w:t xml:space="preserve"> </w:t>
      </w:r>
      <w:r w:rsidR="00C415C4">
        <w:rPr>
          <w:rFonts w:ascii="Times New Roman" w:hAnsi="Times New Roman"/>
          <w:kern w:val="0"/>
          <w:sz w:val="20"/>
          <w:szCs w:val="20"/>
        </w:rPr>
        <w:t xml:space="preserve">is </w:t>
      </w:r>
      <w:proofErr w:type="spellStart"/>
      <w:r w:rsidR="00C415C4">
        <w:rPr>
          <w:rFonts w:ascii="Times New Roman" w:hAnsi="Times New Roman"/>
          <w:kern w:val="0"/>
          <w:sz w:val="20"/>
          <w:szCs w:val="20"/>
        </w:rPr>
        <w:t>benifical</w:t>
      </w:r>
      <w:proofErr w:type="spellEnd"/>
      <w:r w:rsidR="00C415C4">
        <w:rPr>
          <w:rFonts w:ascii="Times New Roman" w:hAnsi="Times New Roman"/>
          <w:kern w:val="0"/>
          <w:sz w:val="20"/>
          <w:szCs w:val="20"/>
        </w:rPr>
        <w:t xml:space="preserve"> </w:t>
      </w:r>
      <w:r w:rsidR="0051353F">
        <w:rPr>
          <w:rFonts w:ascii="Times New Roman" w:hAnsi="Times New Roman"/>
          <w:kern w:val="0"/>
          <w:sz w:val="20"/>
          <w:szCs w:val="20"/>
        </w:rPr>
        <w:t>for</w:t>
      </w:r>
      <w:r w:rsidR="00C415C4">
        <w:rPr>
          <w:rFonts w:ascii="Times New Roman" w:hAnsi="Times New Roman"/>
          <w:kern w:val="0"/>
          <w:sz w:val="20"/>
          <w:szCs w:val="20"/>
        </w:rPr>
        <w:t xml:space="preserve"> latency </w:t>
      </w:r>
      <w:r w:rsidR="0051353F">
        <w:rPr>
          <w:rFonts w:ascii="Times New Roman" w:hAnsi="Times New Roman"/>
          <w:kern w:val="0"/>
          <w:sz w:val="20"/>
          <w:szCs w:val="20"/>
        </w:rPr>
        <w:t>reduction</w:t>
      </w:r>
      <w:r w:rsidR="009A4067">
        <w:rPr>
          <w:rFonts w:ascii="Times New Roman" w:hAnsi="Times New Roman"/>
          <w:kern w:val="0"/>
          <w:sz w:val="20"/>
          <w:szCs w:val="20"/>
        </w:rPr>
        <w:t>, as well as</w:t>
      </w:r>
      <w:r w:rsidR="0051353F">
        <w:rPr>
          <w:rFonts w:ascii="Times New Roman" w:hAnsi="Times New Roman"/>
          <w:kern w:val="0"/>
          <w:sz w:val="20"/>
          <w:szCs w:val="20"/>
        </w:rPr>
        <w:t xml:space="preserve"> </w:t>
      </w:r>
      <w:r w:rsidR="00C415C4">
        <w:rPr>
          <w:rFonts w:ascii="Times New Roman" w:hAnsi="Times New Roman"/>
          <w:kern w:val="0"/>
          <w:sz w:val="20"/>
          <w:szCs w:val="20"/>
        </w:rPr>
        <w:t>DC</w:t>
      </w:r>
      <w:r w:rsidR="0051353F">
        <w:rPr>
          <w:rFonts w:ascii="Times New Roman" w:hAnsi="Times New Roman"/>
          <w:kern w:val="0"/>
          <w:sz w:val="20"/>
          <w:szCs w:val="20"/>
        </w:rPr>
        <w:t xml:space="preserve">I </w:t>
      </w:r>
      <w:r w:rsidR="009A4067">
        <w:rPr>
          <w:rFonts w:ascii="Times New Roman" w:hAnsi="Times New Roman"/>
          <w:kern w:val="0"/>
          <w:sz w:val="20"/>
          <w:szCs w:val="20"/>
        </w:rPr>
        <w:t xml:space="preserve">consumption </w:t>
      </w:r>
      <w:r w:rsidR="0051353F">
        <w:rPr>
          <w:rFonts w:ascii="Times New Roman" w:hAnsi="Times New Roman"/>
          <w:kern w:val="0"/>
          <w:sz w:val="20"/>
          <w:szCs w:val="20"/>
        </w:rPr>
        <w:t>reduction</w:t>
      </w:r>
      <w:r w:rsidR="00C415C4">
        <w:rPr>
          <w:rFonts w:ascii="Times New Roman" w:hAnsi="Times New Roman"/>
          <w:kern w:val="0"/>
          <w:sz w:val="20"/>
          <w:szCs w:val="20"/>
        </w:rPr>
        <w:t>.</w:t>
      </w:r>
    </w:p>
    <w:p w14:paraId="50DE99DE" w14:textId="13E9D6F7" w:rsidR="008E09A3" w:rsidRDefault="0051353F" w:rsidP="008E09A3">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XR services, it </w:t>
      </w:r>
      <w:r w:rsidR="00346D11">
        <w:rPr>
          <w:rFonts w:ascii="Times New Roman" w:hAnsi="Times New Roman"/>
          <w:kern w:val="0"/>
          <w:sz w:val="20"/>
          <w:szCs w:val="20"/>
        </w:rPr>
        <w:t>is</w:t>
      </w:r>
      <w:r>
        <w:rPr>
          <w:rFonts w:ascii="Times New Roman" w:hAnsi="Times New Roman"/>
          <w:kern w:val="0"/>
          <w:sz w:val="20"/>
          <w:szCs w:val="20"/>
        </w:rPr>
        <w:t xml:space="preserve"> </w:t>
      </w:r>
      <w:proofErr w:type="spellStart"/>
      <w:r>
        <w:rPr>
          <w:rFonts w:ascii="Times New Roman" w:hAnsi="Times New Roman"/>
          <w:kern w:val="0"/>
          <w:sz w:val="20"/>
          <w:szCs w:val="20"/>
        </w:rPr>
        <w:t>benifical</w:t>
      </w:r>
      <w:proofErr w:type="spellEnd"/>
      <w:r>
        <w:rPr>
          <w:rFonts w:ascii="Times New Roman" w:hAnsi="Times New Roman"/>
          <w:kern w:val="0"/>
          <w:sz w:val="20"/>
          <w:szCs w:val="20"/>
        </w:rPr>
        <w:t xml:space="preserve"> to </w:t>
      </w:r>
      <w:r w:rsidR="008B4EA4">
        <w:rPr>
          <w:rFonts w:ascii="Times New Roman" w:hAnsi="Times New Roman"/>
          <w:kern w:val="0"/>
          <w:sz w:val="20"/>
          <w:szCs w:val="20"/>
        </w:rPr>
        <w:t>configure</w:t>
      </w:r>
      <w:r>
        <w:rPr>
          <w:rFonts w:ascii="Times New Roman" w:hAnsi="Times New Roman"/>
          <w:kern w:val="0"/>
          <w:sz w:val="20"/>
          <w:szCs w:val="20"/>
        </w:rPr>
        <w:t xml:space="preserve"> CG PUSCH transmission</w:t>
      </w:r>
      <w:r w:rsidR="006315C7">
        <w:rPr>
          <w:rFonts w:ascii="Times New Roman" w:hAnsi="Times New Roman"/>
          <w:kern w:val="0"/>
          <w:sz w:val="20"/>
          <w:szCs w:val="20"/>
        </w:rPr>
        <w:t xml:space="preserve"> for </w:t>
      </w:r>
      <w:r w:rsidR="008B4EA4">
        <w:rPr>
          <w:rFonts w:ascii="Times New Roman" w:hAnsi="Times New Roman"/>
          <w:kern w:val="0"/>
          <w:sz w:val="20"/>
          <w:szCs w:val="20"/>
        </w:rPr>
        <w:t xml:space="preserve">packets from the </w:t>
      </w:r>
      <w:r w:rsidR="00B35F96">
        <w:rPr>
          <w:rFonts w:ascii="Times New Roman" w:hAnsi="Times New Roman"/>
          <w:kern w:val="0"/>
          <w:sz w:val="20"/>
          <w:szCs w:val="20"/>
        </w:rPr>
        <w:t xml:space="preserve">stream of </w:t>
      </w:r>
      <w:r w:rsidR="006315C7">
        <w:rPr>
          <w:rFonts w:ascii="Times New Roman" w:hAnsi="Times New Roman"/>
          <w:kern w:val="0"/>
          <w:sz w:val="20"/>
          <w:szCs w:val="20"/>
        </w:rPr>
        <w:t>UL</w:t>
      </w:r>
      <w:r w:rsidR="00B35F96">
        <w:rPr>
          <w:rFonts w:ascii="Times New Roman" w:hAnsi="Times New Roman"/>
          <w:kern w:val="0"/>
          <w:sz w:val="20"/>
          <w:szCs w:val="20"/>
        </w:rPr>
        <w:t xml:space="preserve"> </w:t>
      </w:r>
      <w:r w:rsidR="006315C7">
        <w:rPr>
          <w:rFonts w:ascii="Times New Roman" w:hAnsi="Times New Roman"/>
          <w:kern w:val="0"/>
          <w:sz w:val="20"/>
          <w:szCs w:val="20"/>
        </w:rPr>
        <w:t>pose</w:t>
      </w:r>
      <w:r w:rsidR="00B35F96">
        <w:rPr>
          <w:rFonts w:ascii="Times New Roman" w:hAnsi="Times New Roman"/>
          <w:kern w:val="0"/>
          <w:sz w:val="20"/>
          <w:szCs w:val="20"/>
        </w:rPr>
        <w:t>/</w:t>
      </w:r>
      <w:r w:rsidR="006315C7">
        <w:rPr>
          <w:rFonts w:ascii="Times New Roman" w:hAnsi="Times New Roman"/>
          <w:kern w:val="0"/>
          <w:sz w:val="20"/>
          <w:szCs w:val="20"/>
        </w:rPr>
        <w:t>control</w:t>
      </w:r>
      <w:r w:rsidR="008B4EA4">
        <w:rPr>
          <w:rFonts w:ascii="Times New Roman" w:hAnsi="Times New Roman"/>
          <w:kern w:val="0"/>
          <w:sz w:val="20"/>
          <w:szCs w:val="20"/>
        </w:rPr>
        <w:t>, since these packets have stringent PDB requirement, and are usually periodic with</w:t>
      </w:r>
      <w:r w:rsidR="00802893">
        <w:rPr>
          <w:rFonts w:ascii="Times New Roman" w:hAnsi="Times New Roman"/>
          <w:kern w:val="0"/>
          <w:sz w:val="20"/>
          <w:szCs w:val="20"/>
        </w:rPr>
        <w:t xml:space="preserve"> no jitter and with</w:t>
      </w:r>
      <w:r w:rsidR="008B4EA4">
        <w:rPr>
          <w:rFonts w:ascii="Times New Roman" w:hAnsi="Times New Roman"/>
          <w:kern w:val="0"/>
          <w:sz w:val="20"/>
          <w:szCs w:val="20"/>
        </w:rPr>
        <w:t xml:space="preserve"> fixed sizes or variable size in a limited range</w:t>
      </w:r>
      <w:r>
        <w:rPr>
          <w:rFonts w:ascii="Times New Roman" w:hAnsi="Times New Roman"/>
          <w:kern w:val="0"/>
          <w:sz w:val="20"/>
          <w:szCs w:val="20"/>
        </w:rPr>
        <w:t xml:space="preserve">. </w:t>
      </w:r>
      <w:r w:rsidR="008B4EA4">
        <w:rPr>
          <w:rFonts w:ascii="Times New Roman" w:hAnsi="Times New Roman"/>
          <w:kern w:val="0"/>
          <w:sz w:val="20"/>
          <w:szCs w:val="20"/>
        </w:rPr>
        <w:t xml:space="preserve">If these packets would be served by regular </w:t>
      </w:r>
      <w:r w:rsidR="0065136C">
        <w:rPr>
          <w:rFonts w:ascii="Times New Roman" w:hAnsi="Times New Roman"/>
          <w:kern w:val="0"/>
          <w:sz w:val="20"/>
          <w:szCs w:val="20"/>
        </w:rPr>
        <w:t>SR</w:t>
      </w:r>
      <w:r w:rsidR="0065136C">
        <w:rPr>
          <w:rFonts w:ascii="Times New Roman" w:hAnsi="Times New Roman" w:hint="eastAsia"/>
          <w:kern w:val="0"/>
          <w:sz w:val="20"/>
          <w:szCs w:val="20"/>
        </w:rPr>
        <w:t>,</w:t>
      </w:r>
      <w:r w:rsidR="0065136C">
        <w:rPr>
          <w:rFonts w:ascii="Times New Roman" w:hAnsi="Times New Roman"/>
          <w:kern w:val="0"/>
          <w:sz w:val="20"/>
          <w:szCs w:val="20"/>
        </w:rPr>
        <w:t xml:space="preserve"> </w:t>
      </w:r>
      <w:r w:rsidR="008B4EA4">
        <w:rPr>
          <w:rFonts w:ascii="Times New Roman" w:hAnsi="Times New Roman"/>
          <w:kern w:val="0"/>
          <w:sz w:val="20"/>
          <w:szCs w:val="20"/>
        </w:rPr>
        <w:t>BSR reporting and dynamic scheduled PUSCH transmission, the PDB requirement may not be satisfied with a high probability, and the overhead of BSR reporting may be increased obviously at the same time.</w:t>
      </w:r>
    </w:p>
    <w:p w14:paraId="68A2C480" w14:textId="4FC522D1" w:rsidR="008E09A3" w:rsidRPr="004B401F" w:rsidRDefault="008E09A3" w:rsidP="0026292B">
      <w:pPr>
        <w:pStyle w:val="bullet2"/>
        <w:numPr>
          <w:ilvl w:val="0"/>
          <w:numId w:val="0"/>
        </w:numPr>
        <w:spacing w:beforeLines="50" w:before="120" w:afterLines="50" w:after="120"/>
        <w:jc w:val="both"/>
        <w:rPr>
          <w:szCs w:val="20"/>
        </w:rPr>
      </w:pPr>
      <w:r>
        <w:rPr>
          <w:rFonts w:ascii="Times New Roman" w:hAnsi="Times New Roman" w:hint="eastAsia"/>
          <w:kern w:val="0"/>
          <w:sz w:val="20"/>
          <w:szCs w:val="20"/>
        </w:rPr>
        <w:t>I</w:t>
      </w:r>
      <w:r w:rsidRPr="0026292B">
        <w:rPr>
          <w:rFonts w:ascii="Times New Roman" w:hAnsi="Times New Roman"/>
          <w:kern w:val="0"/>
          <w:sz w:val="20"/>
          <w:szCs w:val="20"/>
        </w:rPr>
        <w:t xml:space="preserve">n </w:t>
      </w:r>
      <w:r w:rsidRPr="0026292B">
        <w:rPr>
          <w:rFonts w:ascii="Times New Roman" w:hAnsi="Times New Roman"/>
          <w:kern w:val="0"/>
          <w:sz w:val="20"/>
          <w:szCs w:val="20"/>
        </w:rPr>
        <w:fldChar w:fldCharType="begin"/>
      </w:r>
      <w:r w:rsidRPr="0026292B">
        <w:rPr>
          <w:rFonts w:ascii="Times New Roman" w:hAnsi="Times New Roman"/>
          <w:kern w:val="0"/>
          <w:sz w:val="20"/>
          <w:szCs w:val="20"/>
        </w:rPr>
        <w:instrText xml:space="preserve"> REF _Ref102041136 \h </w:instrText>
      </w:r>
      <w:r>
        <w:rPr>
          <w:rFonts w:ascii="Times New Roman" w:hAnsi="Times New Roman"/>
          <w:kern w:val="0"/>
          <w:sz w:val="20"/>
          <w:szCs w:val="20"/>
        </w:rPr>
        <w:instrText xml:space="preserve"> \* MERGEFORMAT </w:instrText>
      </w:r>
      <w:r w:rsidRPr="0026292B">
        <w:rPr>
          <w:rFonts w:ascii="Times New Roman" w:hAnsi="Times New Roman"/>
          <w:kern w:val="0"/>
          <w:sz w:val="20"/>
          <w:szCs w:val="20"/>
        </w:rPr>
      </w:r>
      <w:r w:rsidRPr="0026292B">
        <w:rPr>
          <w:rFonts w:ascii="Times New Roman" w:hAnsi="Times New Roman"/>
          <w:kern w:val="0"/>
          <w:sz w:val="20"/>
          <w:szCs w:val="20"/>
        </w:rPr>
        <w:fldChar w:fldCharType="separate"/>
      </w:r>
      <w:r w:rsidRPr="0026292B">
        <w:rPr>
          <w:rFonts w:ascii="Times New Roman" w:hAnsi="Times New Roman"/>
          <w:kern w:val="0"/>
          <w:sz w:val="20"/>
          <w:szCs w:val="20"/>
        </w:rPr>
        <w:t>Figure 1</w:t>
      </w:r>
      <w:r w:rsidRPr="0026292B">
        <w:rPr>
          <w:rFonts w:ascii="Times New Roman" w:hAnsi="Times New Roman"/>
          <w:kern w:val="0"/>
          <w:sz w:val="20"/>
          <w:szCs w:val="20"/>
        </w:rPr>
        <w:fldChar w:fldCharType="end"/>
      </w:r>
      <w:r w:rsidRPr="0026292B">
        <w:rPr>
          <w:rFonts w:ascii="Times New Roman" w:hAnsi="Times New Roman"/>
          <w:kern w:val="0"/>
          <w:sz w:val="20"/>
          <w:szCs w:val="20"/>
        </w:rPr>
        <w:t xml:space="preserve">, two </w:t>
      </w:r>
      <w:r>
        <w:rPr>
          <w:rFonts w:ascii="Times New Roman" w:hAnsi="Times New Roman"/>
          <w:kern w:val="0"/>
          <w:sz w:val="20"/>
          <w:szCs w:val="20"/>
        </w:rPr>
        <w:t xml:space="preserve">cases are evaluated, where UL pose/control is conveyed by CG and DG PUSCH, respectively. </w:t>
      </w:r>
      <w:r w:rsidR="00EC7FBE" w:rsidRPr="0026292B">
        <w:rPr>
          <w:rFonts w:ascii="Times New Roman" w:hAnsi="Times New Roman"/>
          <w:kern w:val="0"/>
          <w:sz w:val="20"/>
          <w:szCs w:val="20"/>
        </w:rPr>
        <w:t>The simulation assumptions are summarized in Appendix A.</w:t>
      </w:r>
      <w:r w:rsidR="00EC7FBE">
        <w:rPr>
          <w:rFonts w:ascii="Times New Roman" w:hAnsi="Times New Roman"/>
          <w:kern w:val="0"/>
          <w:sz w:val="20"/>
          <w:szCs w:val="20"/>
        </w:rPr>
        <w:t xml:space="preserve"> </w:t>
      </w:r>
      <w:proofErr w:type="gramStart"/>
      <w:r w:rsidR="00645BD3">
        <w:rPr>
          <w:rFonts w:ascii="Times New Roman" w:hAnsi="Times New Roman"/>
          <w:kern w:val="0"/>
          <w:sz w:val="20"/>
          <w:szCs w:val="20"/>
        </w:rPr>
        <w:t>For  CG</w:t>
      </w:r>
      <w:proofErr w:type="gramEnd"/>
      <w:r w:rsidR="00645BD3">
        <w:rPr>
          <w:rFonts w:ascii="Times New Roman" w:hAnsi="Times New Roman"/>
          <w:kern w:val="0"/>
          <w:sz w:val="20"/>
          <w:szCs w:val="20"/>
        </w:rPr>
        <w:t xml:space="preserve"> PUSCH transmission, a periodicity of 5ms is assumed, </w:t>
      </w:r>
      <w:r w:rsidR="00452CC5">
        <w:rPr>
          <w:rFonts w:ascii="Times New Roman" w:hAnsi="Times New Roman"/>
          <w:kern w:val="0"/>
          <w:sz w:val="20"/>
          <w:szCs w:val="20"/>
        </w:rPr>
        <w:t xml:space="preserve">which is adjusted from 4 </w:t>
      </w:r>
      <w:proofErr w:type="spellStart"/>
      <w:r w:rsidR="00452CC5">
        <w:rPr>
          <w:rFonts w:ascii="Times New Roman" w:hAnsi="Times New Roman"/>
          <w:kern w:val="0"/>
          <w:sz w:val="20"/>
          <w:szCs w:val="20"/>
        </w:rPr>
        <w:t>ms</w:t>
      </w:r>
      <w:proofErr w:type="spellEnd"/>
      <w:r w:rsidR="0026292B">
        <w:rPr>
          <w:rFonts w:ascii="Times New Roman" w:hAnsi="Times New Roman"/>
          <w:kern w:val="0"/>
          <w:sz w:val="20"/>
          <w:szCs w:val="20"/>
        </w:rPr>
        <w:t xml:space="preserve"> for periodicity of UL pose/</w:t>
      </w:r>
      <w:proofErr w:type="spellStart"/>
      <w:r w:rsidR="0026292B">
        <w:rPr>
          <w:rFonts w:ascii="Times New Roman" w:hAnsi="Times New Roman"/>
          <w:kern w:val="0"/>
          <w:sz w:val="20"/>
          <w:szCs w:val="20"/>
        </w:rPr>
        <w:t>conrol</w:t>
      </w:r>
      <w:proofErr w:type="spellEnd"/>
      <w:r w:rsidR="00452CC5">
        <w:rPr>
          <w:rFonts w:ascii="Times New Roman" w:hAnsi="Times New Roman"/>
          <w:kern w:val="0"/>
          <w:sz w:val="20"/>
          <w:szCs w:val="20"/>
        </w:rPr>
        <w:t xml:space="preserve"> to better align the assumed TDD pattern. In contrast,</w:t>
      </w:r>
      <w:r w:rsidR="00645BD3">
        <w:rPr>
          <w:rFonts w:ascii="Times New Roman" w:hAnsi="Times New Roman"/>
          <w:kern w:val="0"/>
          <w:sz w:val="20"/>
          <w:szCs w:val="20"/>
        </w:rPr>
        <w:t xml:space="preserve"> for DG PUSCH transmission, a BSR delay of 5ms is assumed</w:t>
      </w:r>
      <w:r w:rsidR="006749A8">
        <w:rPr>
          <w:rFonts w:ascii="Times New Roman" w:hAnsi="Times New Roman"/>
          <w:kern w:val="0"/>
          <w:sz w:val="20"/>
          <w:szCs w:val="20"/>
        </w:rPr>
        <w:t>, the</w:t>
      </w:r>
      <w:r w:rsidR="006749A8" w:rsidRPr="0026292B">
        <w:rPr>
          <w:rFonts w:ascii="Times New Roman" w:hAnsi="Times New Roman"/>
          <w:kern w:val="0"/>
          <w:sz w:val="20"/>
          <w:szCs w:val="20"/>
        </w:rPr>
        <w:t xml:space="preserve"> modelling of </w:t>
      </w:r>
      <w:r w:rsidR="006749A8">
        <w:rPr>
          <w:rFonts w:ascii="Times New Roman" w:hAnsi="Times New Roman"/>
          <w:kern w:val="0"/>
          <w:sz w:val="20"/>
          <w:szCs w:val="20"/>
        </w:rPr>
        <w:t>which</w:t>
      </w:r>
      <w:r w:rsidR="006749A8" w:rsidRPr="0026292B">
        <w:rPr>
          <w:rFonts w:ascii="Times New Roman" w:hAnsi="Times New Roman"/>
          <w:kern w:val="0"/>
          <w:sz w:val="20"/>
          <w:szCs w:val="20"/>
        </w:rPr>
        <w:t xml:space="preserve"> is described in Appendix B</w:t>
      </w:r>
      <w:r w:rsidR="00645BD3">
        <w:rPr>
          <w:rFonts w:ascii="Times New Roman" w:hAnsi="Times New Roman"/>
          <w:kern w:val="0"/>
          <w:sz w:val="20"/>
          <w:szCs w:val="20"/>
        </w:rPr>
        <w:t>.</w:t>
      </w:r>
    </w:p>
    <w:p w14:paraId="5B479CCD" w14:textId="7DEE82D3" w:rsidR="008E09A3" w:rsidRDefault="008E09A3" w:rsidP="0026292B">
      <w:pPr>
        <w:spacing w:line="360" w:lineRule="auto"/>
        <w:jc w:val="center"/>
      </w:pPr>
      <w:r>
        <w:rPr>
          <w:noProof/>
        </w:rPr>
        <w:drawing>
          <wp:inline distT="0" distB="0" distL="0" distR="0" wp14:anchorId="421DD40F" wp14:editId="59B34D77">
            <wp:extent cx="4305300" cy="2835910"/>
            <wp:effectExtent l="0" t="0" r="0" b="2540"/>
            <wp:docPr id="5" name="图表 5">
              <a:extLst xmlns:a="http://schemas.openxmlformats.org/drawingml/2006/main">
                <a:ext uri="{FF2B5EF4-FFF2-40B4-BE49-F238E27FC236}">
                  <a16:creationId xmlns:a16="http://schemas.microsoft.com/office/drawing/2014/main" id="{9969ED0C-C8B8-44EE-804D-5D3015E9EF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6C1BE35" w14:textId="2AAF5E18" w:rsidR="008E09A3" w:rsidRPr="00A863F6" w:rsidRDefault="008E09A3" w:rsidP="008E09A3">
      <w:pPr>
        <w:pStyle w:val="a7"/>
        <w:spacing w:before="240" w:after="240"/>
        <w:jc w:val="center"/>
        <w:rPr>
          <w:lang w:eastAsia="zh-CN"/>
        </w:rPr>
      </w:pPr>
      <w:bookmarkStart w:id="5" w:name="_Ref102041136"/>
      <w:r w:rsidRPr="00877547">
        <w:lastRenderedPageBreak/>
        <w:t xml:space="preserve">Figure </w:t>
      </w:r>
      <w:r w:rsidRPr="00877547">
        <w:fldChar w:fldCharType="begin"/>
      </w:r>
      <w:r w:rsidRPr="00877547">
        <w:instrText xml:space="preserve"> SEQ Figure \* ARABIC </w:instrText>
      </w:r>
      <w:r w:rsidRPr="00877547">
        <w:fldChar w:fldCharType="separate"/>
      </w:r>
      <w:r>
        <w:rPr>
          <w:noProof/>
        </w:rPr>
        <w:t>1</w:t>
      </w:r>
      <w:r w:rsidRPr="00877547">
        <w:rPr>
          <w:noProof/>
        </w:rPr>
        <w:fldChar w:fldCharType="end"/>
      </w:r>
      <w:bookmarkEnd w:id="5"/>
      <w:r w:rsidRPr="00877547">
        <w:rPr>
          <w:noProof/>
        </w:rPr>
        <w:t>.</w:t>
      </w:r>
      <w:r w:rsidRPr="00877547">
        <w:rPr>
          <w:lang w:eastAsia="zh-CN"/>
        </w:rPr>
        <w:t xml:space="preserve"> </w:t>
      </w:r>
      <w:r>
        <w:t xml:space="preserve">System capacity for pose/control stream of UL AR/VR/CG (FR1, </w:t>
      </w:r>
      <w:r w:rsidRPr="00475DF0">
        <w:t>Indoor Hotspot</w:t>
      </w:r>
      <w:r>
        <w:t xml:space="preserve"> scenario)</w:t>
      </w:r>
      <w:r w:rsidRPr="00A863F6">
        <w:rPr>
          <w:lang w:eastAsia="zh-CN"/>
        </w:rPr>
        <w:t xml:space="preserve"> </w:t>
      </w:r>
    </w:p>
    <w:p w14:paraId="36566D26" w14:textId="1A8D5384" w:rsidR="008B4EA4" w:rsidRPr="008E09A3" w:rsidRDefault="00645BD3" w:rsidP="0051353F">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 xml:space="preserve">rom </w:t>
      </w:r>
      <w:r w:rsidRPr="00A863F6">
        <w:rPr>
          <w:rFonts w:ascii="Times New Roman" w:hAnsi="Times New Roman"/>
          <w:kern w:val="0"/>
          <w:sz w:val="20"/>
          <w:szCs w:val="20"/>
        </w:rPr>
        <w:fldChar w:fldCharType="begin"/>
      </w:r>
      <w:r w:rsidRPr="00A863F6">
        <w:rPr>
          <w:rFonts w:ascii="Times New Roman" w:hAnsi="Times New Roman"/>
          <w:kern w:val="0"/>
          <w:sz w:val="20"/>
          <w:szCs w:val="20"/>
        </w:rPr>
        <w:instrText xml:space="preserve"> REF _Ref102041136 \h </w:instrText>
      </w:r>
      <w:r>
        <w:rPr>
          <w:rFonts w:ascii="Times New Roman" w:hAnsi="Times New Roman"/>
          <w:kern w:val="0"/>
          <w:sz w:val="20"/>
          <w:szCs w:val="20"/>
        </w:rPr>
        <w:instrText xml:space="preserve"> \* MERGEFORMAT </w:instrText>
      </w:r>
      <w:r w:rsidRPr="00A863F6">
        <w:rPr>
          <w:rFonts w:ascii="Times New Roman" w:hAnsi="Times New Roman"/>
          <w:kern w:val="0"/>
          <w:sz w:val="20"/>
          <w:szCs w:val="20"/>
        </w:rPr>
      </w:r>
      <w:r w:rsidRPr="00A863F6">
        <w:rPr>
          <w:rFonts w:ascii="Times New Roman" w:hAnsi="Times New Roman"/>
          <w:kern w:val="0"/>
          <w:sz w:val="20"/>
          <w:szCs w:val="20"/>
        </w:rPr>
        <w:fldChar w:fldCharType="separate"/>
      </w:r>
      <w:r w:rsidRPr="00A863F6">
        <w:rPr>
          <w:sz w:val="20"/>
          <w:szCs w:val="20"/>
        </w:rPr>
        <w:t xml:space="preserve">Figure </w:t>
      </w:r>
      <w:r w:rsidRPr="00A863F6">
        <w:rPr>
          <w:noProof/>
          <w:sz w:val="20"/>
          <w:szCs w:val="20"/>
        </w:rPr>
        <w:t>1</w:t>
      </w:r>
      <w:r w:rsidRPr="00A863F6">
        <w:rPr>
          <w:rFonts w:ascii="Times New Roman" w:hAnsi="Times New Roman"/>
          <w:kern w:val="0"/>
          <w:sz w:val="20"/>
          <w:szCs w:val="20"/>
        </w:rPr>
        <w:fldChar w:fldCharType="end"/>
      </w:r>
      <w:r>
        <w:rPr>
          <w:rFonts w:ascii="Times New Roman" w:hAnsi="Times New Roman"/>
          <w:kern w:val="0"/>
          <w:sz w:val="20"/>
          <w:szCs w:val="20"/>
        </w:rPr>
        <w:t xml:space="preserve"> it can be observed that </w:t>
      </w:r>
      <w:r w:rsidR="008F2D5B">
        <w:rPr>
          <w:rFonts w:ascii="Times New Roman" w:hAnsi="Times New Roman"/>
          <w:kern w:val="0"/>
          <w:sz w:val="20"/>
          <w:szCs w:val="20"/>
        </w:rPr>
        <w:t xml:space="preserve">when UL pose/control is conveyed by CG PUSCH, the system capacity is at least </w:t>
      </w:r>
      <w:proofErr w:type="spellStart"/>
      <w:r w:rsidR="008F2D5B">
        <w:rPr>
          <w:rFonts w:ascii="Times New Roman" w:hAnsi="Times New Roman"/>
          <w:kern w:val="0"/>
          <w:sz w:val="20"/>
          <w:szCs w:val="20"/>
        </w:rPr>
        <w:t>moren</w:t>
      </w:r>
      <w:proofErr w:type="spellEnd"/>
      <w:r w:rsidR="008F2D5B">
        <w:rPr>
          <w:rFonts w:ascii="Times New Roman" w:hAnsi="Times New Roman"/>
          <w:kern w:val="0"/>
          <w:sz w:val="20"/>
          <w:szCs w:val="20"/>
        </w:rPr>
        <w:t xml:space="preserve"> than 30 UEs per cell, however, when </w:t>
      </w:r>
      <w:r w:rsidR="008F2D5B">
        <w:rPr>
          <w:rFonts w:ascii="Times New Roman" w:hAnsi="Times New Roman" w:hint="eastAsia"/>
          <w:kern w:val="0"/>
          <w:sz w:val="20"/>
          <w:szCs w:val="20"/>
        </w:rPr>
        <w:t>UL</w:t>
      </w:r>
      <w:r w:rsidR="008F2D5B">
        <w:rPr>
          <w:rFonts w:ascii="Times New Roman" w:hAnsi="Times New Roman"/>
          <w:kern w:val="0"/>
          <w:sz w:val="20"/>
          <w:szCs w:val="20"/>
        </w:rPr>
        <w:t xml:space="preserve"> pose/control is conveyed by DG PUSCH, the system capacity is less than 10 UEs per cell. In this regard, adopting CG for UL pose/control is beneficial for capacity performance at least in some cases.</w:t>
      </w:r>
    </w:p>
    <w:p w14:paraId="7FAEDB58" w14:textId="71D8616A" w:rsidR="00AC726D" w:rsidRDefault="0022672E">
      <w:pPr>
        <w:pStyle w:val="bullet2"/>
        <w:numPr>
          <w:ilvl w:val="0"/>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In addition, for UL periodic traffic, </w:t>
      </w:r>
      <w:r w:rsidR="00AC726D">
        <w:rPr>
          <w:rFonts w:ascii="Times New Roman" w:hAnsi="Times New Roman"/>
          <w:kern w:val="0"/>
          <w:sz w:val="20"/>
          <w:szCs w:val="20"/>
        </w:rPr>
        <w:t>of which</w:t>
      </w:r>
      <w:r>
        <w:rPr>
          <w:rFonts w:ascii="Times New Roman" w:hAnsi="Times New Roman"/>
          <w:kern w:val="0"/>
          <w:sz w:val="20"/>
          <w:szCs w:val="20"/>
        </w:rPr>
        <w:t xml:space="preserve"> the packet size </w:t>
      </w:r>
      <w:r w:rsidR="001D7B5F">
        <w:rPr>
          <w:rFonts w:ascii="Times New Roman" w:hAnsi="Times New Roman"/>
          <w:kern w:val="0"/>
          <w:sz w:val="20"/>
          <w:szCs w:val="20"/>
        </w:rPr>
        <w:t>may vary from time to time,</w:t>
      </w:r>
      <w:r>
        <w:rPr>
          <w:rFonts w:ascii="Times New Roman" w:hAnsi="Times New Roman"/>
          <w:kern w:val="0"/>
          <w:sz w:val="20"/>
          <w:szCs w:val="20"/>
        </w:rPr>
        <w:t xml:space="preserve"> </w:t>
      </w:r>
      <w:r w:rsidR="001D7B5F">
        <w:rPr>
          <w:rFonts w:ascii="Times New Roman" w:hAnsi="Times New Roman"/>
          <w:kern w:val="0"/>
          <w:sz w:val="20"/>
          <w:szCs w:val="20"/>
        </w:rPr>
        <w:t xml:space="preserve">CG PUSCH can also be used to report BSR, </w:t>
      </w:r>
      <w:r w:rsidR="00AC726D">
        <w:rPr>
          <w:rFonts w:ascii="Times New Roman" w:hAnsi="Times New Roman"/>
          <w:kern w:val="0"/>
          <w:sz w:val="20"/>
          <w:szCs w:val="20"/>
        </w:rPr>
        <w:t xml:space="preserve">where </w:t>
      </w:r>
      <w:r>
        <w:rPr>
          <w:rFonts w:ascii="Times New Roman" w:hAnsi="Times New Roman"/>
          <w:kern w:val="0"/>
          <w:sz w:val="20"/>
          <w:szCs w:val="20"/>
        </w:rPr>
        <w:t xml:space="preserve">only small </w:t>
      </w:r>
      <w:r w:rsidR="00AC726D">
        <w:rPr>
          <w:rFonts w:ascii="Times New Roman" w:hAnsi="Times New Roman"/>
          <w:kern w:val="0"/>
          <w:sz w:val="20"/>
          <w:szCs w:val="20"/>
        </w:rPr>
        <w:t xml:space="preserve">number of </w:t>
      </w:r>
      <w:r>
        <w:rPr>
          <w:rFonts w:ascii="Times New Roman" w:hAnsi="Times New Roman"/>
          <w:kern w:val="0"/>
          <w:sz w:val="20"/>
          <w:szCs w:val="20"/>
        </w:rPr>
        <w:t>PRBs a</w:t>
      </w:r>
      <w:r w:rsidR="4E214AE8">
        <w:rPr>
          <w:rFonts w:ascii="Times New Roman" w:hAnsi="Times New Roman"/>
          <w:kern w:val="0"/>
          <w:sz w:val="20"/>
          <w:szCs w:val="20"/>
        </w:rPr>
        <w:t>re a</w:t>
      </w:r>
      <w:r>
        <w:rPr>
          <w:rFonts w:ascii="Times New Roman" w:hAnsi="Times New Roman"/>
          <w:kern w:val="0"/>
          <w:sz w:val="20"/>
          <w:szCs w:val="20"/>
        </w:rPr>
        <w:t>llocated for the CG PUSCH.</w:t>
      </w:r>
      <w:r w:rsidR="00BA630C">
        <w:rPr>
          <w:rFonts w:ascii="Times New Roman" w:hAnsi="Times New Roman"/>
          <w:kern w:val="0"/>
          <w:sz w:val="20"/>
          <w:szCs w:val="20"/>
        </w:rPr>
        <w:t xml:space="preserve"> It can benefit from</w:t>
      </w:r>
      <w:r w:rsidR="00346D11" w:rsidDel="0022672E">
        <w:rPr>
          <w:rFonts w:ascii="Times New Roman" w:hAnsi="Times New Roman"/>
          <w:kern w:val="0"/>
          <w:sz w:val="20"/>
          <w:szCs w:val="20"/>
        </w:rPr>
        <w:t xml:space="preserve"> </w:t>
      </w:r>
      <w:r w:rsidR="00BA630C">
        <w:rPr>
          <w:rFonts w:ascii="Times New Roman" w:hAnsi="Times New Roman"/>
          <w:kern w:val="0"/>
          <w:sz w:val="20"/>
          <w:szCs w:val="20"/>
        </w:rPr>
        <w:t>latency reduction for BSR reporting</w:t>
      </w:r>
      <w:r w:rsidR="002778E8">
        <w:rPr>
          <w:rFonts w:ascii="Times New Roman" w:hAnsi="Times New Roman"/>
          <w:kern w:val="0"/>
          <w:sz w:val="20"/>
          <w:szCs w:val="20"/>
        </w:rPr>
        <w:t>,</w:t>
      </w:r>
      <w:r w:rsidR="002778E8" w:rsidRPr="002778E8">
        <w:rPr>
          <w:rFonts w:ascii="Times New Roman" w:hAnsi="Times New Roman"/>
          <w:kern w:val="0"/>
          <w:sz w:val="20"/>
          <w:szCs w:val="20"/>
        </w:rPr>
        <w:t xml:space="preserve"> </w:t>
      </w:r>
      <w:r w:rsidR="002778E8">
        <w:rPr>
          <w:rFonts w:ascii="Times New Roman" w:hAnsi="Times New Roman"/>
          <w:kern w:val="0"/>
          <w:sz w:val="20"/>
          <w:szCs w:val="20"/>
        </w:rPr>
        <w:t>since UL resources for initial transmission are available periodically with rather short periodicity, and no SR procedure will be involved.</w:t>
      </w:r>
      <w:r w:rsidR="006315C7" w:rsidRPr="0026292B">
        <w:rPr>
          <w:rFonts w:ascii="Times New Roman" w:hAnsi="Times New Roman"/>
          <w:kern w:val="0"/>
          <w:sz w:val="20"/>
          <w:szCs w:val="20"/>
        </w:rPr>
        <w:t xml:space="preserve"> </w:t>
      </w:r>
    </w:p>
    <w:p w14:paraId="30B82584" w14:textId="409C4764" w:rsidR="0051353F" w:rsidRPr="00403794" w:rsidRDefault="006315C7" w:rsidP="0026292B">
      <w:pPr>
        <w:pStyle w:val="bullet2"/>
        <w:numPr>
          <w:ilvl w:val="0"/>
          <w:numId w:val="0"/>
        </w:numPr>
        <w:spacing w:beforeLines="50" w:before="120" w:afterLines="50" w:after="120"/>
        <w:jc w:val="both"/>
        <w:rPr>
          <w:szCs w:val="20"/>
        </w:rPr>
      </w:pPr>
      <w:r w:rsidRPr="0026292B">
        <w:rPr>
          <w:rFonts w:ascii="Times New Roman" w:hAnsi="Times New Roman"/>
          <w:kern w:val="0"/>
          <w:sz w:val="20"/>
          <w:szCs w:val="20"/>
        </w:rPr>
        <w:t>In th</w:t>
      </w:r>
      <w:r w:rsidR="00D96CEB" w:rsidRPr="0026292B">
        <w:rPr>
          <w:rFonts w:ascii="Times New Roman" w:hAnsi="Times New Roman"/>
          <w:kern w:val="0"/>
          <w:sz w:val="20"/>
          <w:szCs w:val="20"/>
        </w:rPr>
        <w:t>e</w:t>
      </w:r>
      <w:r w:rsidR="00BA630C" w:rsidRPr="0026292B">
        <w:rPr>
          <w:rFonts w:ascii="Times New Roman" w:hAnsi="Times New Roman"/>
          <w:kern w:val="0"/>
          <w:sz w:val="20"/>
          <w:szCs w:val="20"/>
        </w:rPr>
        <w:t xml:space="preserve"> above</w:t>
      </w:r>
      <w:r w:rsidRPr="0026292B">
        <w:rPr>
          <w:rFonts w:ascii="Times New Roman" w:hAnsi="Times New Roman"/>
          <w:kern w:val="0"/>
          <w:sz w:val="20"/>
          <w:szCs w:val="20"/>
        </w:rPr>
        <w:t xml:space="preserve"> case</w:t>
      </w:r>
      <w:r w:rsidR="00BA630C" w:rsidRPr="0026292B">
        <w:rPr>
          <w:rFonts w:ascii="Times New Roman" w:hAnsi="Times New Roman"/>
          <w:kern w:val="0"/>
          <w:sz w:val="20"/>
          <w:szCs w:val="20"/>
        </w:rPr>
        <w:t>s</w:t>
      </w:r>
      <w:r w:rsidR="00346D11" w:rsidRPr="0026292B">
        <w:rPr>
          <w:rFonts w:ascii="Times New Roman" w:hAnsi="Times New Roman"/>
          <w:kern w:val="0"/>
          <w:sz w:val="20"/>
          <w:szCs w:val="20"/>
        </w:rPr>
        <w:t>, legacy CG PUSCH mechanism can be reu</w:t>
      </w:r>
      <w:r w:rsidR="7FDD75A0" w:rsidRPr="0026292B">
        <w:rPr>
          <w:rFonts w:ascii="Times New Roman" w:hAnsi="Times New Roman"/>
          <w:kern w:val="0"/>
          <w:sz w:val="20"/>
          <w:szCs w:val="20"/>
        </w:rPr>
        <w:t>s</w:t>
      </w:r>
      <w:r w:rsidR="00346D11" w:rsidRPr="0026292B">
        <w:rPr>
          <w:rFonts w:ascii="Times New Roman" w:hAnsi="Times New Roman"/>
          <w:kern w:val="0"/>
          <w:sz w:val="20"/>
          <w:szCs w:val="20"/>
        </w:rPr>
        <w:t>ed</w:t>
      </w:r>
      <w:r w:rsidR="002B58B5" w:rsidRPr="0026292B">
        <w:rPr>
          <w:rFonts w:ascii="Times New Roman" w:hAnsi="Times New Roman"/>
          <w:kern w:val="0"/>
          <w:sz w:val="20"/>
          <w:szCs w:val="20"/>
        </w:rPr>
        <w:t xml:space="preserve"> without desirable enhancements</w:t>
      </w:r>
      <w:r w:rsidR="00346D11" w:rsidRPr="0026292B">
        <w:rPr>
          <w:rFonts w:ascii="Times New Roman" w:hAnsi="Times New Roman"/>
          <w:kern w:val="0"/>
          <w:sz w:val="20"/>
          <w:szCs w:val="20"/>
        </w:rPr>
        <w:t>.</w:t>
      </w:r>
    </w:p>
    <w:p w14:paraId="78C40D76" w14:textId="238B71B8" w:rsidR="00C70D0B" w:rsidRPr="005F3948" w:rsidRDefault="00346D11" w:rsidP="0026292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For </w:t>
      </w:r>
      <w:r w:rsidR="005F1BAD">
        <w:rPr>
          <w:rFonts w:ascii="Times New Roman" w:hAnsi="Times New Roman"/>
          <w:kern w:val="0"/>
          <w:sz w:val="20"/>
          <w:szCs w:val="20"/>
        </w:rPr>
        <w:t>UL video</w:t>
      </w:r>
      <w:r w:rsidR="006315C7">
        <w:rPr>
          <w:rFonts w:ascii="Times New Roman" w:hAnsi="Times New Roman"/>
          <w:kern w:val="0"/>
          <w:sz w:val="20"/>
          <w:szCs w:val="20"/>
        </w:rPr>
        <w:t xml:space="preserve"> traffic</w:t>
      </w:r>
      <w:r w:rsidR="00244695">
        <w:rPr>
          <w:rFonts w:ascii="Times New Roman" w:hAnsi="Times New Roman"/>
          <w:kern w:val="0"/>
          <w:sz w:val="20"/>
          <w:szCs w:val="20"/>
        </w:rPr>
        <w:t xml:space="preserve">, considering its </w:t>
      </w:r>
      <w:r w:rsidR="00244695" w:rsidRPr="00244695">
        <w:rPr>
          <w:rFonts w:ascii="Times New Roman" w:hAnsi="Times New Roman"/>
          <w:kern w:val="0"/>
          <w:sz w:val="20"/>
          <w:szCs w:val="20"/>
        </w:rPr>
        <w:t>characteristics</w:t>
      </w:r>
      <w:r w:rsidR="006315C7">
        <w:rPr>
          <w:rFonts w:ascii="Times New Roman" w:hAnsi="Times New Roman"/>
          <w:kern w:val="0"/>
          <w:sz w:val="20"/>
          <w:szCs w:val="20"/>
        </w:rPr>
        <w:t xml:space="preserve">, such as </w:t>
      </w:r>
      <w:r w:rsidR="006315C7" w:rsidRPr="006315C7">
        <w:rPr>
          <w:rFonts w:ascii="Times New Roman" w:hAnsi="Times New Roman"/>
          <w:kern w:val="0"/>
          <w:sz w:val="20"/>
          <w:szCs w:val="20"/>
        </w:rPr>
        <w:t>non-integer periodicity</w:t>
      </w:r>
      <w:r w:rsidR="006315C7">
        <w:rPr>
          <w:rFonts w:ascii="Times New Roman" w:hAnsi="Times New Roman"/>
          <w:kern w:val="0"/>
          <w:sz w:val="20"/>
          <w:szCs w:val="20"/>
        </w:rPr>
        <w:t xml:space="preserve"> and variable packet size</w:t>
      </w:r>
      <w:r w:rsidR="00244695" w:rsidRPr="00244695">
        <w:rPr>
          <w:rFonts w:ascii="Times New Roman" w:hAnsi="Times New Roman"/>
          <w:kern w:val="0"/>
          <w:sz w:val="20"/>
          <w:szCs w:val="20"/>
        </w:rPr>
        <w:t>,</w:t>
      </w:r>
      <w:r w:rsidR="00244695">
        <w:rPr>
          <w:rFonts w:ascii="Times New Roman" w:hAnsi="Times New Roman"/>
          <w:kern w:val="0"/>
          <w:sz w:val="20"/>
          <w:szCs w:val="20"/>
        </w:rPr>
        <w:t xml:space="preserve"> penitential en</w:t>
      </w:r>
      <w:r w:rsidR="6E7864EF">
        <w:rPr>
          <w:rFonts w:ascii="Times New Roman" w:hAnsi="Times New Roman"/>
          <w:kern w:val="0"/>
          <w:sz w:val="20"/>
          <w:szCs w:val="20"/>
        </w:rPr>
        <w:t>hancements</w:t>
      </w:r>
      <w:r w:rsidR="00244695">
        <w:rPr>
          <w:rFonts w:ascii="Times New Roman" w:hAnsi="Times New Roman"/>
          <w:kern w:val="0"/>
          <w:sz w:val="20"/>
          <w:szCs w:val="20"/>
        </w:rPr>
        <w:t xml:space="preserve"> </w:t>
      </w:r>
      <w:r w:rsidR="006315C7">
        <w:rPr>
          <w:rFonts w:ascii="Times New Roman" w:hAnsi="Times New Roman"/>
          <w:kern w:val="0"/>
          <w:sz w:val="20"/>
          <w:szCs w:val="20"/>
        </w:rPr>
        <w:t>for CG PUSCH transmis</w:t>
      </w:r>
      <w:r w:rsidR="6E7864EF">
        <w:rPr>
          <w:rFonts w:ascii="Times New Roman" w:hAnsi="Times New Roman"/>
          <w:kern w:val="0"/>
          <w:sz w:val="20"/>
          <w:szCs w:val="20"/>
        </w:rPr>
        <w:t>si</w:t>
      </w:r>
      <w:r w:rsidR="006315C7">
        <w:rPr>
          <w:rFonts w:ascii="Times New Roman" w:hAnsi="Times New Roman"/>
          <w:kern w:val="0"/>
          <w:sz w:val="20"/>
          <w:szCs w:val="20"/>
        </w:rPr>
        <w:t xml:space="preserve">on </w:t>
      </w:r>
      <w:r w:rsidR="00244695">
        <w:rPr>
          <w:rFonts w:ascii="Times New Roman" w:hAnsi="Times New Roman"/>
          <w:kern w:val="0"/>
          <w:sz w:val="20"/>
          <w:szCs w:val="20"/>
        </w:rPr>
        <w:t xml:space="preserve">may be needed. For example, how to align the periodicity </w:t>
      </w:r>
      <w:r w:rsidR="00BA630C">
        <w:rPr>
          <w:rFonts w:ascii="Times New Roman" w:hAnsi="Times New Roman"/>
          <w:kern w:val="0"/>
          <w:sz w:val="20"/>
          <w:szCs w:val="20"/>
        </w:rPr>
        <w:t xml:space="preserve">between packet arrival and CG PUSCH resource </w:t>
      </w:r>
      <w:r w:rsidR="00244695">
        <w:rPr>
          <w:rFonts w:ascii="Times New Roman" w:hAnsi="Times New Roman"/>
          <w:kern w:val="0"/>
          <w:sz w:val="20"/>
          <w:szCs w:val="20"/>
        </w:rPr>
        <w:t>and how to allocate resources</w:t>
      </w:r>
      <w:r w:rsidR="006315C7">
        <w:rPr>
          <w:rFonts w:ascii="Times New Roman" w:hAnsi="Times New Roman"/>
          <w:kern w:val="0"/>
          <w:sz w:val="20"/>
          <w:szCs w:val="20"/>
        </w:rPr>
        <w:t xml:space="preserve"> </w:t>
      </w:r>
      <w:r w:rsidR="00BA630C">
        <w:rPr>
          <w:rFonts w:ascii="Times New Roman" w:hAnsi="Times New Roman"/>
          <w:kern w:val="0"/>
          <w:sz w:val="20"/>
          <w:szCs w:val="20"/>
        </w:rPr>
        <w:t xml:space="preserve">for variable packet size </w:t>
      </w:r>
      <w:r w:rsidR="006315C7">
        <w:rPr>
          <w:rFonts w:ascii="Times New Roman" w:hAnsi="Times New Roman"/>
          <w:kern w:val="0"/>
          <w:sz w:val="20"/>
          <w:szCs w:val="20"/>
        </w:rPr>
        <w:t>may need further study.</w:t>
      </w:r>
    </w:p>
    <w:p w14:paraId="49125BB2" w14:textId="23F2E099" w:rsidR="007A7560" w:rsidRPr="00405726" w:rsidRDefault="00422845" w:rsidP="00422845">
      <w:pPr>
        <w:pStyle w:val="a7"/>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eastAsia="zh-CN"/>
        </w:rPr>
        <w:instrText xml:space="preserve"> SEQ Observation \* ARABIC </w:instrText>
      </w:r>
      <w:r w:rsidRPr="00E71781">
        <w:rPr>
          <w:rFonts w:eastAsia="宋体"/>
          <w:b/>
          <w:i/>
        </w:rPr>
        <w:fldChar w:fldCharType="separate"/>
      </w:r>
      <w:r w:rsidR="007A7560">
        <w:rPr>
          <w:rFonts w:eastAsia="宋体"/>
          <w:b/>
          <w:i/>
          <w:noProof/>
          <w:szCs w:val="22"/>
          <w:lang w:eastAsia="zh-CN"/>
        </w:rPr>
        <w:t>2</w:t>
      </w:r>
      <w:r w:rsidRPr="00E71781">
        <w:rPr>
          <w:rFonts w:eastAsia="宋体"/>
        </w:rPr>
        <w:fldChar w:fldCharType="end"/>
      </w:r>
      <w:r w:rsidRPr="000D72F7">
        <w:rPr>
          <w:rFonts w:eastAsia="宋体"/>
          <w:b/>
          <w:i/>
          <w:lang w:eastAsia="zh-CN"/>
        </w:rPr>
        <w:t>:</w:t>
      </w:r>
      <w:r>
        <w:rPr>
          <w:b/>
          <w:i/>
        </w:rPr>
        <w:t xml:space="preserve"> </w:t>
      </w:r>
      <w:r w:rsidR="005543E7">
        <w:rPr>
          <w:b/>
          <w:i/>
        </w:rPr>
        <w:t xml:space="preserve">It is </w:t>
      </w:r>
      <w:proofErr w:type="spellStart"/>
      <w:r w:rsidR="005543E7">
        <w:rPr>
          <w:b/>
          <w:i/>
        </w:rPr>
        <w:t>benifical</w:t>
      </w:r>
      <w:proofErr w:type="spellEnd"/>
      <w:r w:rsidR="005543E7">
        <w:rPr>
          <w:b/>
          <w:i/>
        </w:rPr>
        <w:t xml:space="preserve"> to use CG PUSCH </w:t>
      </w:r>
      <w:r w:rsidR="00AC726D">
        <w:rPr>
          <w:b/>
          <w:i/>
        </w:rPr>
        <w:t>for conveying</w:t>
      </w:r>
      <w:r w:rsidR="005543E7">
        <w:rPr>
          <w:b/>
          <w:i/>
        </w:rPr>
        <w:t xml:space="preserve"> UL pose</w:t>
      </w:r>
      <w:r w:rsidR="007A7560">
        <w:rPr>
          <w:b/>
          <w:i/>
        </w:rPr>
        <w:t>/</w:t>
      </w:r>
      <w:proofErr w:type="gramStart"/>
      <w:r w:rsidR="005543E7">
        <w:rPr>
          <w:b/>
          <w:i/>
        </w:rPr>
        <w:t>control  stream</w:t>
      </w:r>
      <w:proofErr w:type="gramEnd"/>
      <w:r w:rsidR="00AC726D">
        <w:rPr>
          <w:b/>
          <w:i/>
        </w:rPr>
        <w:t>, as well as for</w:t>
      </w:r>
      <w:r w:rsidR="005543E7">
        <w:rPr>
          <w:b/>
          <w:i/>
        </w:rPr>
        <w:t xml:space="preserve"> BSR </w:t>
      </w:r>
      <w:r w:rsidR="00AC726D">
        <w:rPr>
          <w:b/>
          <w:i/>
        </w:rPr>
        <w:t>reporting</w:t>
      </w:r>
      <w:r w:rsidR="005543E7">
        <w:rPr>
          <w:b/>
          <w:i/>
        </w:rPr>
        <w:t xml:space="preserve"> for XR </w:t>
      </w:r>
      <w:r w:rsidR="00AC726D">
        <w:rPr>
          <w:b/>
          <w:i/>
        </w:rPr>
        <w:t>traffic</w:t>
      </w:r>
      <w:r w:rsidR="007A7560">
        <w:rPr>
          <w:b/>
          <w:i/>
        </w:rPr>
        <w:t>.</w:t>
      </w:r>
    </w:p>
    <w:p w14:paraId="17174A7D" w14:textId="0B06A17A" w:rsidR="005543E7" w:rsidRPr="0026292B" w:rsidRDefault="007A7560" w:rsidP="005543E7">
      <w:pPr>
        <w:rPr>
          <w:b/>
          <w:i/>
          <w:szCs w:val="20"/>
          <w:lang w:val="en-GB"/>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1</w:t>
      </w:r>
      <w:r w:rsidRPr="00E60DB8">
        <w:rPr>
          <w:b/>
          <w:i/>
        </w:rPr>
        <w:fldChar w:fldCharType="end"/>
      </w:r>
      <w:r w:rsidRPr="79638E69">
        <w:rPr>
          <w:b/>
          <w:bCs/>
          <w:i/>
          <w:iCs/>
        </w:rPr>
        <w:t xml:space="preserve">: </w:t>
      </w:r>
      <w:r w:rsidR="00BC084B" w:rsidRPr="0026292B">
        <w:rPr>
          <w:b/>
          <w:i/>
          <w:szCs w:val="20"/>
          <w:lang w:val="en-GB"/>
        </w:rPr>
        <w:t>Study</w:t>
      </w:r>
      <w:r w:rsidR="00125039">
        <w:rPr>
          <w:b/>
          <w:i/>
          <w:szCs w:val="20"/>
          <w:lang w:val="en-GB"/>
        </w:rPr>
        <w:t xml:space="preserve"> potential</w:t>
      </w:r>
      <w:r w:rsidR="00BC084B" w:rsidRPr="0026292B">
        <w:rPr>
          <w:b/>
          <w:i/>
          <w:szCs w:val="20"/>
          <w:lang w:val="en-GB"/>
        </w:rPr>
        <w:t xml:space="preserve"> CG PUSCH enhancement</w:t>
      </w:r>
      <w:r w:rsidR="00F76615">
        <w:rPr>
          <w:b/>
          <w:i/>
          <w:szCs w:val="20"/>
          <w:lang w:val="en-GB"/>
        </w:rPr>
        <w:t>s</w:t>
      </w:r>
      <w:r w:rsidR="00BC084B" w:rsidRPr="0026292B">
        <w:rPr>
          <w:b/>
          <w:i/>
          <w:szCs w:val="20"/>
          <w:lang w:val="en-GB"/>
        </w:rPr>
        <w:t xml:space="preserve"> for XR </w:t>
      </w:r>
      <w:r w:rsidR="00BC084B">
        <w:rPr>
          <w:b/>
          <w:i/>
          <w:szCs w:val="20"/>
          <w:lang w:val="en-GB"/>
        </w:rPr>
        <w:t xml:space="preserve">video </w:t>
      </w:r>
      <w:r w:rsidR="00BC084B" w:rsidRPr="0026292B">
        <w:rPr>
          <w:b/>
          <w:i/>
          <w:szCs w:val="20"/>
          <w:lang w:val="en-GB"/>
        </w:rPr>
        <w:t>traffic</w:t>
      </w:r>
      <w:r w:rsidR="00F76615">
        <w:rPr>
          <w:b/>
          <w:i/>
          <w:szCs w:val="20"/>
          <w:lang w:val="en-GB"/>
        </w:rPr>
        <w:t>,</w:t>
      </w:r>
      <w:r w:rsidR="00082E38">
        <w:rPr>
          <w:b/>
          <w:i/>
          <w:szCs w:val="20"/>
          <w:lang w:val="en-GB"/>
        </w:rPr>
        <w:t xml:space="preserve"> </w:t>
      </w:r>
      <w:r w:rsidR="00F76615">
        <w:rPr>
          <w:b/>
          <w:i/>
          <w:szCs w:val="20"/>
          <w:lang w:val="en-GB"/>
        </w:rPr>
        <w:t xml:space="preserve">e.g., </w:t>
      </w:r>
      <w:r w:rsidR="00F76615" w:rsidRPr="00DE64D0">
        <w:rPr>
          <w:b/>
          <w:i/>
          <w:szCs w:val="20"/>
          <w:lang w:val="en-GB"/>
        </w:rPr>
        <w:t>align</w:t>
      </w:r>
      <w:r w:rsidR="00125039">
        <w:rPr>
          <w:b/>
          <w:i/>
          <w:szCs w:val="20"/>
          <w:lang w:val="en-GB"/>
        </w:rPr>
        <w:t>ing</w:t>
      </w:r>
      <w:r w:rsidR="00F76615" w:rsidRPr="00DE64D0">
        <w:rPr>
          <w:b/>
          <w:i/>
          <w:szCs w:val="20"/>
          <w:lang w:val="en-GB"/>
        </w:rPr>
        <w:t xml:space="preserve"> </w:t>
      </w:r>
      <w:r w:rsidR="000E4B57">
        <w:rPr>
          <w:b/>
          <w:i/>
          <w:szCs w:val="20"/>
          <w:lang w:val="en-GB"/>
        </w:rPr>
        <w:t xml:space="preserve">with </w:t>
      </w:r>
      <w:r w:rsidR="00F76615" w:rsidRPr="00DE64D0">
        <w:rPr>
          <w:b/>
          <w:i/>
          <w:szCs w:val="20"/>
          <w:lang w:val="en-GB"/>
        </w:rPr>
        <w:t>the non-integer periodicity</w:t>
      </w:r>
      <w:r w:rsidR="00BC084B" w:rsidRPr="0026292B">
        <w:rPr>
          <w:b/>
          <w:i/>
          <w:szCs w:val="20"/>
          <w:lang w:val="en-GB"/>
        </w:rPr>
        <w:t>.</w:t>
      </w:r>
    </w:p>
    <w:p w14:paraId="46DF6818" w14:textId="2FAB8D3E" w:rsidR="00C70D0B" w:rsidRPr="008F7873" w:rsidRDefault="00ED0973" w:rsidP="008F7873">
      <w:pPr>
        <w:pStyle w:val="20"/>
        <w:keepLines/>
        <w:widowControl w:val="0"/>
        <w:numPr>
          <w:ilvl w:val="1"/>
          <w:numId w:val="45"/>
        </w:numPr>
        <w:spacing w:after="240"/>
        <w:rPr>
          <w:rFonts w:eastAsia="微软雅黑"/>
          <w:b w:val="0"/>
          <w:sz w:val="28"/>
        </w:rPr>
      </w:pPr>
      <w:r w:rsidRPr="008F7873">
        <w:rPr>
          <w:rFonts w:eastAsia="微软雅黑"/>
          <w:b w:val="0"/>
          <w:sz w:val="28"/>
        </w:rPr>
        <w:t>Dynamic scheduling enhancements</w:t>
      </w:r>
    </w:p>
    <w:p w14:paraId="15332C31"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2A971B40" w14:textId="77777777" w:rsidR="002008AC" w:rsidRPr="002008AC" w:rsidRDefault="002008AC" w:rsidP="002008AC">
      <w:pPr>
        <w:pStyle w:val="af7"/>
        <w:keepNext/>
        <w:widowControl/>
        <w:numPr>
          <w:ilvl w:val="0"/>
          <w:numId w:val="1"/>
        </w:numPr>
        <w:spacing w:before="360" w:after="120"/>
        <w:ind w:firstLineChars="0"/>
        <w:jc w:val="left"/>
        <w:outlineLvl w:val="0"/>
        <w:rPr>
          <w:rFonts w:ascii="Arial" w:hAnsi="Arial" w:cs="Arial"/>
          <w:b/>
          <w:bCs/>
          <w:vanish/>
          <w:kern w:val="32"/>
          <w:sz w:val="28"/>
          <w:szCs w:val="32"/>
        </w:rPr>
      </w:pPr>
    </w:p>
    <w:p w14:paraId="68014D06"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0BA73AC7"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2E535164" w14:textId="77777777" w:rsidR="002008AC" w:rsidRPr="002008AC" w:rsidRDefault="002008AC" w:rsidP="002008AC">
      <w:pPr>
        <w:pStyle w:val="af7"/>
        <w:keepNext/>
        <w:widowControl/>
        <w:numPr>
          <w:ilvl w:val="1"/>
          <w:numId w:val="1"/>
        </w:numPr>
        <w:spacing w:before="360" w:after="120"/>
        <w:ind w:firstLineChars="0"/>
        <w:jc w:val="left"/>
        <w:outlineLvl w:val="0"/>
        <w:rPr>
          <w:rFonts w:ascii="Arial" w:hAnsi="Arial" w:cs="Arial"/>
          <w:b/>
          <w:bCs/>
          <w:vanish/>
          <w:kern w:val="32"/>
          <w:sz w:val="28"/>
          <w:szCs w:val="32"/>
        </w:rPr>
      </w:pPr>
    </w:p>
    <w:p w14:paraId="788BD886" w14:textId="1911414B" w:rsidR="002008AC" w:rsidRPr="0026292B" w:rsidRDefault="002008AC" w:rsidP="0026292B">
      <w:pPr>
        <w:pStyle w:val="3"/>
        <w:ind w:left="851" w:hanging="851"/>
        <w:rPr>
          <w:sz w:val="24"/>
        </w:rPr>
      </w:pPr>
      <w:r w:rsidRPr="0026292B">
        <w:rPr>
          <w:b w:val="0"/>
          <w:sz w:val="24"/>
          <w:szCs w:val="24"/>
        </w:rPr>
        <w:t>Enhance</w:t>
      </w:r>
      <w:r w:rsidR="00556BEC" w:rsidRPr="0026292B">
        <w:rPr>
          <w:b w:val="0"/>
          <w:sz w:val="24"/>
          <w:szCs w:val="24"/>
        </w:rPr>
        <w:t xml:space="preserve">ments related to UL buffer </w:t>
      </w:r>
      <w:r w:rsidR="00556BEC" w:rsidRPr="0026292B">
        <w:rPr>
          <w:b w:val="0"/>
          <w:bCs w:val="0"/>
          <w:sz w:val="24"/>
          <w:szCs w:val="24"/>
        </w:rPr>
        <w:t>status</w:t>
      </w:r>
    </w:p>
    <w:p w14:paraId="1E256EF8" w14:textId="12A34897" w:rsidR="00030D1E" w:rsidRDefault="00B41064" w:rsidP="00B41064">
      <w:pPr>
        <w:spacing w:before="120" w:after="120"/>
        <w:jc w:val="both"/>
      </w:pPr>
      <w:r>
        <w:rPr>
          <w:rFonts w:hint="eastAsia"/>
        </w:rPr>
        <w:t>I</w:t>
      </w:r>
      <w:r>
        <w:t>n Rel-15/16 NR, UL data arrives at a UE’s L2 buffer(s), and the UE request</w:t>
      </w:r>
      <w:r w:rsidR="00E60FA5">
        <w:t>s</w:t>
      </w:r>
      <w:r>
        <w:t xml:space="preserve"> UL-SCH resources for the UL data by SR/BSR mechanisms. In</w:t>
      </w:r>
      <w:r w:rsidR="00E97416">
        <w:t xml:space="preserve"> the</w:t>
      </w:r>
      <w:r>
        <w:t xml:space="preserve"> BSR mechanism, several types of</w:t>
      </w:r>
      <w:r w:rsidR="00030D1E">
        <w:t xml:space="preserve"> triggerable </w:t>
      </w:r>
      <w:r>
        <w:t>BSR</w:t>
      </w:r>
      <w:r w:rsidR="00030D1E">
        <w:t>s</w:t>
      </w:r>
      <w:r>
        <w:t xml:space="preserve"> are defined, i.e. </w:t>
      </w:r>
      <w:r w:rsidR="00030D1E">
        <w:t xml:space="preserve">‘Regular BSR’, ‘Periodic BSR’ and ‘Padding BSR’, and the volume of UL data is reported by a BSR MAC CE when at least one BSR has been triggered and not cancelled, and there are UL-SCH resources available for a new transmission and the UL-SCH resources can accommodate the BSR MAC CE plus its </w:t>
      </w:r>
      <w:proofErr w:type="spellStart"/>
      <w:r w:rsidR="00030D1E">
        <w:t>subheader</w:t>
      </w:r>
      <w:proofErr w:type="spellEnd"/>
      <w:r w:rsidR="00030D1E">
        <w:t>.</w:t>
      </w:r>
      <w:r w:rsidR="00E97416">
        <w:t xml:space="preserve"> More details can be found in </w:t>
      </w:r>
      <w:r w:rsidR="00E97416">
        <w:fldChar w:fldCharType="begin"/>
      </w:r>
      <w:r w:rsidR="00E97416">
        <w:instrText xml:space="preserve"> REF _Ref102068195 \n \h </w:instrText>
      </w:r>
      <w:r w:rsidR="00E97416">
        <w:fldChar w:fldCharType="separate"/>
      </w:r>
      <w:r w:rsidR="00E97416">
        <w:t>[3]</w:t>
      </w:r>
      <w:r w:rsidR="00E97416">
        <w:fldChar w:fldCharType="end"/>
      </w:r>
      <w:r w:rsidR="00E97416">
        <w:t>.</w:t>
      </w:r>
    </w:p>
    <w:p w14:paraId="2ABE0FD2" w14:textId="7D438921" w:rsidR="00ED0973" w:rsidRDefault="00030D1E" w:rsidP="00B41064">
      <w:pPr>
        <w:spacing w:before="120" w:after="120"/>
        <w:jc w:val="both"/>
      </w:pPr>
      <w:r>
        <w:t>Due to the triggering mechanisms defined for BSR, as well as reporting granularit</w:t>
      </w:r>
      <w:r w:rsidR="002A119A">
        <w:t xml:space="preserve">ies defined for UL data volume, resulting from the mapping between buffer size indexes and the total amount of data available for a logical channel group, rough reporting of UL data volume can be realized by </w:t>
      </w:r>
      <w:r w:rsidR="009E0B53">
        <w:t xml:space="preserve">legacy </w:t>
      </w:r>
      <w:r w:rsidR="002A119A">
        <w:t xml:space="preserve">BSR mechanism with potential delay, which is efficient for </w:t>
      </w:r>
      <w:proofErr w:type="spellStart"/>
      <w:r w:rsidR="002A119A">
        <w:t>eMBB</w:t>
      </w:r>
      <w:proofErr w:type="spellEnd"/>
      <w:r w:rsidR="002A119A">
        <w:t xml:space="preserve"> services.</w:t>
      </w:r>
      <w:r w:rsidR="00B41064">
        <w:t xml:space="preserve"> </w:t>
      </w:r>
      <w:r w:rsidR="004D4FE1">
        <w:t xml:space="preserve">But for XR services, which may involve large amount of data for transmission, as well as </w:t>
      </w:r>
      <w:proofErr w:type="spellStart"/>
      <w:r w:rsidR="004D4FE1">
        <w:t>strigent</w:t>
      </w:r>
      <w:proofErr w:type="spellEnd"/>
      <w:r w:rsidR="004D4FE1">
        <w:t xml:space="preserve"> delay budget at the same time, </w:t>
      </w:r>
      <w:r w:rsidR="009E0B53">
        <w:t xml:space="preserve">the </w:t>
      </w:r>
      <w:proofErr w:type="spellStart"/>
      <w:r w:rsidR="004D4FE1">
        <w:t>legay</w:t>
      </w:r>
      <w:proofErr w:type="spellEnd"/>
      <w:r w:rsidR="004D4FE1">
        <w:t xml:space="preserve"> BSR mechanism may not be sufficient, or even become the bottleneck for UL data transmission. For example, the aforementioned reporting granularities</w:t>
      </w:r>
      <w:r w:rsidR="009E0B53">
        <w:t>, in terms of reporting  UL data available for a logical channel</w:t>
      </w:r>
      <w:r w:rsidR="00887D6C">
        <w:t xml:space="preserve"> group</w:t>
      </w:r>
      <w:r w:rsidR="009E0B53">
        <w:t xml:space="preserve">, quantizing the UL data volume to a buffer size index included in a BSR MAC CE, etc., </w:t>
      </w:r>
      <w:r w:rsidR="004D4FE1">
        <w:t xml:space="preserve">may be too rough for the </w:t>
      </w:r>
      <w:proofErr w:type="spellStart"/>
      <w:r w:rsidR="004D4FE1">
        <w:t>gNB</w:t>
      </w:r>
      <w:proofErr w:type="spellEnd"/>
      <w:r w:rsidR="004D4FE1">
        <w:t xml:space="preserve"> to</w:t>
      </w:r>
      <w:r w:rsidR="009E0B53">
        <w:t xml:space="preserve"> be aware of the UL data pending for UL scheduling, resulting in potential mismatch of the allocated UL-SCH resources and the pending UL data, which may further lead to potential waste of UL-SCH resources, as well as delayed scheduling. As a result, the performance of</w:t>
      </w:r>
      <w:r w:rsidR="00E6022A">
        <w:t xml:space="preserve"> UL capacity for</w:t>
      </w:r>
      <w:r w:rsidR="009E0B53">
        <w:t xml:space="preserve"> XR </w:t>
      </w:r>
      <w:r w:rsidR="00E6022A">
        <w:t>services may be degraded.</w:t>
      </w:r>
    </w:p>
    <w:p w14:paraId="665844CD" w14:textId="1399FC58" w:rsidR="00632AE7" w:rsidRPr="004D4FE1" w:rsidRDefault="00564B7E" w:rsidP="00B41064">
      <w:pPr>
        <w:spacing w:before="120" w:after="120"/>
        <w:jc w:val="both"/>
        <w:rPr>
          <w:rFonts w:eastAsiaTheme="minorEastAsia"/>
          <w:lang w:eastAsia="zh-CN"/>
        </w:rPr>
      </w:pPr>
      <w:r>
        <w:rPr>
          <w:rFonts w:eastAsiaTheme="minorEastAsia"/>
          <w:lang w:eastAsia="zh-CN"/>
        </w:rPr>
        <w:t xml:space="preserve">To deal with the </w:t>
      </w:r>
      <w:proofErr w:type="spellStart"/>
      <w:r>
        <w:rPr>
          <w:rFonts w:eastAsiaTheme="minorEastAsia"/>
          <w:lang w:eastAsia="zh-CN"/>
        </w:rPr>
        <w:t>aforemented</w:t>
      </w:r>
      <w:proofErr w:type="spellEnd"/>
      <w:r>
        <w:rPr>
          <w:rFonts w:eastAsiaTheme="minorEastAsia"/>
          <w:lang w:eastAsia="zh-CN"/>
        </w:rPr>
        <w:t xml:space="preserve"> issue(s), a straightforward solution may be enhancing the BSR mechanism in the following aspects:</w:t>
      </w:r>
    </w:p>
    <w:p w14:paraId="34AF03B1" w14:textId="67CCAE99" w:rsidR="00541B85" w:rsidRPr="00051D29" w:rsidRDefault="005444B5" w:rsidP="00541B85">
      <w:pPr>
        <w:pStyle w:val="af7"/>
        <w:widowControl/>
        <w:numPr>
          <w:ilvl w:val="0"/>
          <w:numId w:val="41"/>
        </w:numPr>
        <w:spacing w:after="160" w:line="259" w:lineRule="auto"/>
        <w:ind w:firstLineChars="0"/>
        <w:contextualSpacing/>
        <w:rPr>
          <w:bCs/>
          <w:szCs w:val="20"/>
        </w:rPr>
      </w:pPr>
      <w:r>
        <w:rPr>
          <w:rFonts w:ascii="Times New Roman" w:hAnsi="Times New Roman"/>
          <w:bCs/>
          <w:sz w:val="20"/>
          <w:szCs w:val="20"/>
        </w:rPr>
        <w:t>Smaller reporting granularities</w:t>
      </w:r>
      <w:r w:rsidR="00051D29">
        <w:rPr>
          <w:rFonts w:ascii="Times New Roman" w:hAnsi="Times New Roman"/>
          <w:bCs/>
          <w:sz w:val="20"/>
          <w:szCs w:val="20"/>
        </w:rPr>
        <w:t xml:space="preserve"> and more detailed information reporting</w:t>
      </w:r>
      <w:r w:rsidR="00541B85" w:rsidRPr="005444B5">
        <w:rPr>
          <w:rFonts w:ascii="Times New Roman" w:hAnsi="Times New Roman"/>
          <w:bCs/>
          <w:sz w:val="20"/>
          <w:szCs w:val="20"/>
        </w:rPr>
        <w:t>.</w:t>
      </w:r>
      <w:r>
        <w:rPr>
          <w:rFonts w:ascii="Times New Roman" w:hAnsi="Times New Roman"/>
          <w:bCs/>
          <w:sz w:val="20"/>
          <w:szCs w:val="20"/>
        </w:rPr>
        <w:t xml:space="preserve"> In legacy BSR mechanism, a logical </w:t>
      </w:r>
      <w:proofErr w:type="spellStart"/>
      <w:r>
        <w:rPr>
          <w:rFonts w:ascii="Times New Roman" w:hAnsi="Times New Roman"/>
          <w:bCs/>
          <w:sz w:val="20"/>
          <w:szCs w:val="20"/>
        </w:rPr>
        <w:t>channl</w:t>
      </w:r>
      <w:proofErr w:type="spellEnd"/>
      <w:r>
        <w:rPr>
          <w:rFonts w:ascii="Times New Roman" w:hAnsi="Times New Roman"/>
          <w:bCs/>
          <w:sz w:val="20"/>
          <w:szCs w:val="20"/>
        </w:rPr>
        <w:t xml:space="preserve"> group can contain only single logical channel by configuration. But only the total amount of data available for the logical </w:t>
      </w:r>
      <w:proofErr w:type="spellStart"/>
      <w:r>
        <w:rPr>
          <w:rFonts w:ascii="Times New Roman" w:hAnsi="Times New Roman"/>
          <w:bCs/>
          <w:sz w:val="20"/>
          <w:szCs w:val="20"/>
        </w:rPr>
        <w:t>channl</w:t>
      </w:r>
      <w:proofErr w:type="spellEnd"/>
      <w:r>
        <w:rPr>
          <w:rFonts w:ascii="Times New Roman" w:hAnsi="Times New Roman"/>
          <w:bCs/>
          <w:sz w:val="20"/>
          <w:szCs w:val="20"/>
        </w:rPr>
        <w:t xml:space="preserve"> group can be reported, although for the logical channel / logical channel group, several packets from one or more QoS flows/streams may be pending for transmission, each with different arriving time, total PDB or remaining PDB, etc. If more detailed information for these packets or QoS flows/streams can be reported by the UE</w:t>
      </w:r>
      <w:r w:rsidR="00051D29">
        <w:rPr>
          <w:rFonts w:ascii="Times New Roman" w:hAnsi="Times New Roman"/>
          <w:bCs/>
          <w:sz w:val="20"/>
          <w:szCs w:val="20"/>
        </w:rPr>
        <w:t xml:space="preserve"> in addition to the total amount of available data</w:t>
      </w:r>
      <w:r>
        <w:rPr>
          <w:rFonts w:ascii="Times New Roman" w:hAnsi="Times New Roman"/>
          <w:bCs/>
          <w:sz w:val="20"/>
          <w:szCs w:val="20"/>
        </w:rPr>
        <w:t xml:space="preserve">, </w:t>
      </w:r>
      <w:proofErr w:type="spellStart"/>
      <w:r>
        <w:rPr>
          <w:rFonts w:ascii="Times New Roman" w:hAnsi="Times New Roman"/>
          <w:bCs/>
          <w:sz w:val="20"/>
          <w:szCs w:val="20"/>
        </w:rPr>
        <w:t>gNB</w:t>
      </w:r>
      <w:proofErr w:type="spellEnd"/>
      <w:r>
        <w:rPr>
          <w:rFonts w:ascii="Times New Roman" w:hAnsi="Times New Roman"/>
          <w:bCs/>
          <w:sz w:val="20"/>
          <w:szCs w:val="20"/>
        </w:rPr>
        <w:t xml:space="preserve"> can allocat</w:t>
      </w:r>
      <w:r w:rsidR="00051D29">
        <w:rPr>
          <w:rFonts w:ascii="Times New Roman" w:hAnsi="Times New Roman"/>
          <w:bCs/>
          <w:sz w:val="20"/>
          <w:szCs w:val="20"/>
        </w:rPr>
        <w:t>e</w:t>
      </w:r>
      <w:r>
        <w:rPr>
          <w:rFonts w:ascii="Times New Roman" w:hAnsi="Times New Roman"/>
          <w:bCs/>
          <w:sz w:val="20"/>
          <w:szCs w:val="20"/>
        </w:rPr>
        <w:t xml:space="preserve"> UL-SCH resources differentially for each </w:t>
      </w:r>
      <w:r w:rsidR="00051D29">
        <w:rPr>
          <w:rFonts w:ascii="Times New Roman" w:hAnsi="Times New Roman"/>
          <w:bCs/>
          <w:sz w:val="20"/>
          <w:szCs w:val="20"/>
        </w:rPr>
        <w:t xml:space="preserve">QoS flow/stream, packet or set of packets, </w:t>
      </w:r>
      <w:r>
        <w:rPr>
          <w:rFonts w:ascii="Times New Roman" w:hAnsi="Times New Roman"/>
          <w:bCs/>
          <w:sz w:val="20"/>
          <w:szCs w:val="20"/>
        </w:rPr>
        <w:t xml:space="preserve"> </w:t>
      </w:r>
      <w:r w:rsidR="00051D29">
        <w:rPr>
          <w:rFonts w:ascii="Times New Roman" w:hAnsi="Times New Roman"/>
          <w:bCs/>
          <w:sz w:val="20"/>
          <w:szCs w:val="20"/>
        </w:rPr>
        <w:t>resulting in more matched and efficient UL scheduling.</w:t>
      </w:r>
    </w:p>
    <w:p w14:paraId="24E9B78C" w14:textId="3950F00B" w:rsidR="00051D29" w:rsidRPr="00051D29" w:rsidRDefault="00051D29" w:rsidP="00541B85">
      <w:pPr>
        <w:pStyle w:val="af7"/>
        <w:widowControl/>
        <w:numPr>
          <w:ilvl w:val="0"/>
          <w:numId w:val="41"/>
        </w:numPr>
        <w:spacing w:after="160" w:line="259" w:lineRule="auto"/>
        <w:ind w:firstLineChars="0"/>
        <w:contextualSpacing/>
        <w:rPr>
          <w:rFonts w:ascii="Times New Roman" w:hAnsi="Times New Roman"/>
          <w:bCs/>
          <w:sz w:val="20"/>
          <w:szCs w:val="20"/>
        </w:rPr>
      </w:pPr>
      <w:r w:rsidRPr="00051D29">
        <w:rPr>
          <w:rFonts w:ascii="Times New Roman" w:hAnsi="Times New Roman" w:hint="eastAsia"/>
          <w:bCs/>
          <w:sz w:val="20"/>
          <w:szCs w:val="20"/>
        </w:rPr>
        <w:t>N</w:t>
      </w:r>
      <w:r w:rsidRPr="00051D29">
        <w:rPr>
          <w:rFonts w:ascii="Times New Roman" w:hAnsi="Times New Roman"/>
          <w:bCs/>
          <w:sz w:val="20"/>
          <w:szCs w:val="20"/>
        </w:rPr>
        <w:t>ew triggering mechanisms for reporting.</w:t>
      </w:r>
      <w:r>
        <w:rPr>
          <w:rFonts w:ascii="Times New Roman" w:hAnsi="Times New Roman"/>
          <w:bCs/>
          <w:sz w:val="20"/>
          <w:szCs w:val="20"/>
        </w:rPr>
        <w:t xml:space="preserve"> To </w:t>
      </w:r>
      <w:proofErr w:type="spellStart"/>
      <w:r>
        <w:rPr>
          <w:rFonts w:ascii="Times New Roman" w:hAnsi="Times New Roman"/>
          <w:bCs/>
          <w:sz w:val="20"/>
          <w:szCs w:val="20"/>
        </w:rPr>
        <w:t>falicitate</w:t>
      </w:r>
      <w:proofErr w:type="spellEnd"/>
      <w:r>
        <w:rPr>
          <w:rFonts w:ascii="Times New Roman" w:hAnsi="Times New Roman"/>
          <w:bCs/>
          <w:sz w:val="20"/>
          <w:szCs w:val="20"/>
        </w:rPr>
        <w:t xml:space="preserve"> </w:t>
      </w:r>
      <w:proofErr w:type="gramStart"/>
      <w:r>
        <w:rPr>
          <w:rFonts w:ascii="Times New Roman" w:hAnsi="Times New Roman"/>
          <w:bCs/>
          <w:sz w:val="20"/>
          <w:szCs w:val="20"/>
        </w:rPr>
        <w:t>more timely</w:t>
      </w:r>
      <w:proofErr w:type="gramEnd"/>
      <w:r>
        <w:rPr>
          <w:rFonts w:ascii="Times New Roman" w:hAnsi="Times New Roman"/>
          <w:bCs/>
          <w:sz w:val="20"/>
          <w:szCs w:val="20"/>
        </w:rPr>
        <w:t xml:space="preserve"> BSR reporting, new triggering mechanisms can be studied. For example, if a new packet or a new set of packets belonging to a logical channel / QoS flow/stream </w:t>
      </w:r>
      <w:r w:rsidR="00785BFC">
        <w:rPr>
          <w:rFonts w:ascii="Times New Roman" w:hAnsi="Times New Roman"/>
          <w:bCs/>
          <w:sz w:val="20"/>
          <w:szCs w:val="20"/>
        </w:rPr>
        <w:t xml:space="preserve">satisfying pre-defined requirement(s), or, the amount of data of the logical channel / QoS flow/stream pending for transmission exceeds a pre-defined </w:t>
      </w:r>
      <w:proofErr w:type="spellStart"/>
      <w:r w:rsidR="00785BFC">
        <w:rPr>
          <w:rFonts w:ascii="Times New Roman" w:hAnsi="Times New Roman"/>
          <w:bCs/>
          <w:sz w:val="20"/>
          <w:szCs w:val="20"/>
        </w:rPr>
        <w:t>threshould</w:t>
      </w:r>
      <w:proofErr w:type="spellEnd"/>
      <w:r w:rsidR="00785BFC">
        <w:rPr>
          <w:rFonts w:ascii="Times New Roman" w:hAnsi="Times New Roman"/>
          <w:bCs/>
          <w:sz w:val="20"/>
          <w:szCs w:val="20"/>
        </w:rPr>
        <w:t>, a BSR can be triggered. As a result, faster BSR reporting can be achieved based on buffer status change, which can further facilitate more timely UL scheduling.</w:t>
      </w:r>
    </w:p>
    <w:p w14:paraId="2A814FB3" w14:textId="15E2DFA3" w:rsidR="004B17DB" w:rsidRPr="00CF4FAD" w:rsidRDefault="002F62F0" w:rsidP="00514401">
      <w:pPr>
        <w:pStyle w:val="a7"/>
        <w:jc w:val="both"/>
        <w:rPr>
          <w:b/>
          <w:i/>
        </w:rPr>
      </w:pPr>
      <w:r w:rsidRPr="00514401">
        <w:rPr>
          <w:b/>
          <w:i/>
        </w:rPr>
        <w:lastRenderedPageBreak/>
        <w:t>Observation</w:t>
      </w:r>
      <w:r w:rsidR="00887D6C" w:rsidRPr="00E60DB8">
        <w:rPr>
          <w:b/>
          <w:i/>
        </w:rPr>
        <w:t xml:space="preserve"> </w:t>
      </w:r>
      <w:r w:rsidRPr="00514401">
        <w:rPr>
          <w:b/>
          <w:i/>
        </w:rPr>
        <w:fldChar w:fldCharType="begin"/>
      </w:r>
      <w:r w:rsidRPr="00514401">
        <w:rPr>
          <w:b/>
          <w:i/>
        </w:rPr>
        <w:instrText xml:space="preserve"> SEQ Observation \* ARABIC </w:instrText>
      </w:r>
      <w:r w:rsidRPr="00514401">
        <w:rPr>
          <w:b/>
          <w:i/>
        </w:rPr>
        <w:fldChar w:fldCharType="separate"/>
      </w:r>
      <w:r w:rsidR="006C177D">
        <w:rPr>
          <w:b/>
          <w:i/>
          <w:noProof/>
        </w:rPr>
        <w:t>3</w:t>
      </w:r>
      <w:r w:rsidRPr="00514401">
        <w:rPr>
          <w:b/>
          <w:i/>
        </w:rPr>
        <w:fldChar w:fldCharType="end"/>
      </w:r>
      <w:r w:rsidRPr="00514401">
        <w:rPr>
          <w:b/>
          <w:i/>
        </w:rPr>
        <w:t>:</w:t>
      </w:r>
      <w:r>
        <w:rPr>
          <w:b/>
          <w:i/>
        </w:rPr>
        <w:t xml:space="preserve"> It is beneficial to s</w:t>
      </w:r>
      <w:r w:rsidR="004B17DB" w:rsidRPr="00CF4FAD">
        <w:rPr>
          <w:b/>
          <w:i/>
        </w:rPr>
        <w:t>tudy enhanced BSR mechanism for XR traffic to facilitate more timely and matched UL scheduling.</w:t>
      </w:r>
    </w:p>
    <w:p w14:paraId="5BE6BDF9" w14:textId="3E12E1AF" w:rsidR="002008AC" w:rsidRDefault="002008AC" w:rsidP="00877547">
      <w:pPr>
        <w:spacing w:before="120" w:after="120"/>
        <w:jc w:val="both"/>
        <w:rPr>
          <w:lang w:val="en-GB"/>
        </w:rPr>
      </w:pPr>
    </w:p>
    <w:p w14:paraId="6C3C3629" w14:textId="37BC9BC9" w:rsidR="00877547" w:rsidRPr="00877547" w:rsidRDefault="00892269" w:rsidP="00877547">
      <w:pPr>
        <w:spacing w:before="120" w:after="120"/>
        <w:jc w:val="both"/>
        <w:rPr>
          <w:lang w:val="en-GB"/>
        </w:rPr>
      </w:pPr>
      <w:r>
        <w:rPr>
          <w:lang w:val="en-GB"/>
        </w:rPr>
        <w:t xml:space="preserve">Alternatively, since the UE is more aware of pending UL transmission, including </w:t>
      </w:r>
      <w:r w:rsidR="008040EF">
        <w:rPr>
          <w:lang w:val="en-GB"/>
        </w:rPr>
        <w:t>new data available for transmission, as well as multiplexed data in a TB for which an initial transmission has been performed and potential re-transmission(s) may be required, the UE may adjust the conveyed content and/or attribute</w:t>
      </w:r>
      <w:r w:rsidR="002E4EFD">
        <w:rPr>
          <w:lang w:val="en-GB"/>
        </w:rPr>
        <w:t>(</w:t>
      </w:r>
      <w:r w:rsidR="008040EF">
        <w:rPr>
          <w:lang w:val="en-GB"/>
        </w:rPr>
        <w:t>s</w:t>
      </w:r>
      <w:r w:rsidR="002E4EFD">
        <w:rPr>
          <w:lang w:val="en-GB"/>
        </w:rPr>
        <w:t>)</w:t>
      </w:r>
      <w:r w:rsidR="008040EF">
        <w:rPr>
          <w:lang w:val="en-GB"/>
        </w:rPr>
        <w:t xml:space="preserve"> of a</w:t>
      </w:r>
      <w:r w:rsidR="0027638D">
        <w:rPr>
          <w:lang w:val="en-GB"/>
        </w:rPr>
        <w:t xml:space="preserve"> dynamically</w:t>
      </w:r>
      <w:r w:rsidR="008040EF">
        <w:rPr>
          <w:lang w:val="en-GB"/>
        </w:rPr>
        <w:t xml:space="preserve"> granted UL transmission</w:t>
      </w:r>
      <w:r w:rsidR="009C6632">
        <w:rPr>
          <w:lang w:val="en-GB"/>
        </w:rPr>
        <w:t xml:space="preserve"> before performing the UL transmission</w:t>
      </w:r>
      <w:r w:rsidR="008040EF">
        <w:rPr>
          <w:lang w:val="en-GB"/>
        </w:rPr>
        <w:t xml:space="preserve"> when </w:t>
      </w:r>
      <w:r w:rsidR="006175AE">
        <w:rPr>
          <w:lang w:val="en-GB"/>
        </w:rPr>
        <w:t>pre-defined condition</w:t>
      </w:r>
      <w:r w:rsidR="00FF0F9F">
        <w:rPr>
          <w:lang w:val="en-GB"/>
        </w:rPr>
        <w:t>(s)</w:t>
      </w:r>
      <w:r w:rsidR="008040EF">
        <w:rPr>
          <w:lang w:val="en-GB"/>
        </w:rPr>
        <w:t xml:space="preserve"> is </w:t>
      </w:r>
      <w:r w:rsidR="00B510EE">
        <w:rPr>
          <w:lang w:val="en-GB"/>
        </w:rPr>
        <w:t>met</w:t>
      </w:r>
      <w:r w:rsidR="002E4EFD">
        <w:rPr>
          <w:lang w:val="en-GB"/>
        </w:rPr>
        <w:t xml:space="preserve">, which is illustrated in </w:t>
      </w:r>
      <w:r w:rsidR="002E4EFD">
        <w:rPr>
          <w:lang w:val="en-GB"/>
        </w:rPr>
        <w:fldChar w:fldCharType="begin"/>
      </w:r>
      <w:r w:rsidR="002E4EFD">
        <w:rPr>
          <w:lang w:val="en-GB"/>
        </w:rPr>
        <w:instrText xml:space="preserve"> REF _Ref47378168 \h </w:instrText>
      </w:r>
      <w:r w:rsidR="002E4EFD">
        <w:rPr>
          <w:lang w:val="en-GB"/>
        </w:rPr>
      </w:r>
      <w:r w:rsidR="002E4EFD">
        <w:rPr>
          <w:lang w:val="en-GB"/>
        </w:rPr>
        <w:fldChar w:fldCharType="separate"/>
      </w:r>
      <w:r w:rsidR="002E4EFD" w:rsidRPr="00877547">
        <w:t xml:space="preserve">Figure </w:t>
      </w:r>
      <w:r w:rsidR="00B66EDB">
        <w:rPr>
          <w:noProof/>
        </w:rPr>
        <w:t>2</w:t>
      </w:r>
      <w:r w:rsidR="002E4EFD">
        <w:rPr>
          <w:lang w:val="en-GB"/>
        </w:rPr>
        <w:fldChar w:fldCharType="end"/>
      </w:r>
      <w:r w:rsidR="008040EF">
        <w:rPr>
          <w:lang w:val="en-GB"/>
        </w:rPr>
        <w:t>.</w:t>
      </w:r>
    </w:p>
    <w:p w14:paraId="5CF6B3E3" w14:textId="73EBE20F" w:rsidR="00877547" w:rsidRDefault="000E4B57" w:rsidP="00877547">
      <w:pPr>
        <w:spacing w:beforeLines="50" w:before="120" w:afterLines="50" w:after="120"/>
        <w:jc w:val="center"/>
        <w:rPr>
          <w:rFonts w:eastAsiaTheme="minorEastAsia"/>
          <w:lang w:eastAsia="zh-CN"/>
        </w:rPr>
      </w:pPr>
      <w:r>
        <w:pict w14:anchorId="38C18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259.9pt">
            <v:imagedata r:id="rId12" o:title=""/>
          </v:shape>
        </w:pict>
      </w:r>
    </w:p>
    <w:p w14:paraId="4BE8B5CE" w14:textId="1A455A67" w:rsidR="00877547" w:rsidRPr="00877547" w:rsidRDefault="00877547" w:rsidP="00877547">
      <w:pPr>
        <w:pStyle w:val="a7"/>
        <w:spacing w:before="240" w:after="240"/>
        <w:jc w:val="center"/>
        <w:rPr>
          <w:lang w:eastAsia="zh-CN"/>
        </w:rPr>
      </w:pPr>
      <w:bookmarkStart w:id="6" w:name="_Ref47378168"/>
      <w:r w:rsidRPr="00877547">
        <w:t xml:space="preserve">Figure </w:t>
      </w:r>
      <w:r w:rsidRPr="00877547">
        <w:fldChar w:fldCharType="begin"/>
      </w:r>
      <w:r w:rsidRPr="00877547">
        <w:instrText xml:space="preserve"> SEQ Figure \* ARABIC </w:instrText>
      </w:r>
      <w:r w:rsidRPr="00877547">
        <w:fldChar w:fldCharType="separate"/>
      </w:r>
      <w:r w:rsidR="00B66EDB">
        <w:rPr>
          <w:noProof/>
        </w:rPr>
        <w:t>2</w:t>
      </w:r>
      <w:r w:rsidRPr="00877547">
        <w:rPr>
          <w:noProof/>
        </w:rPr>
        <w:fldChar w:fldCharType="end"/>
      </w:r>
      <w:bookmarkEnd w:id="6"/>
      <w:r w:rsidRPr="00877547">
        <w:rPr>
          <w:noProof/>
        </w:rPr>
        <w:t>.</w:t>
      </w:r>
      <w:r w:rsidRPr="00877547">
        <w:rPr>
          <w:lang w:eastAsia="zh-CN"/>
        </w:rPr>
        <w:t xml:space="preserve"> </w:t>
      </w:r>
      <w:r w:rsidR="00715A18" w:rsidRPr="00715A18">
        <w:rPr>
          <w:lang w:eastAsia="zh-CN"/>
        </w:rPr>
        <w:t>UE adjust</w:t>
      </w:r>
      <w:r w:rsidR="00715A18">
        <w:rPr>
          <w:lang w:eastAsia="zh-CN"/>
        </w:rPr>
        <w:t>s</w:t>
      </w:r>
      <w:r w:rsidR="00715A18" w:rsidRPr="00715A18">
        <w:rPr>
          <w:lang w:eastAsia="zh-CN"/>
        </w:rPr>
        <w:t xml:space="preserve"> content and/or attribute(s) of a</w:t>
      </w:r>
      <w:r w:rsidR="00715A18">
        <w:rPr>
          <w:lang w:eastAsia="zh-CN"/>
        </w:rPr>
        <w:t xml:space="preserve"> DG PUSCH</w:t>
      </w:r>
    </w:p>
    <w:p w14:paraId="7CF26427" w14:textId="6197359D" w:rsidR="0027638D" w:rsidRDefault="0027638D" w:rsidP="00B41064">
      <w:pPr>
        <w:spacing w:before="12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example, </w:t>
      </w:r>
      <w:r w:rsidR="008F2401">
        <w:rPr>
          <w:rFonts w:eastAsiaTheme="minorEastAsia"/>
          <w:lang w:val="en-GB" w:eastAsia="zh-CN"/>
        </w:rPr>
        <w:t xml:space="preserve">when </w:t>
      </w:r>
      <w:r w:rsidR="00600195">
        <w:rPr>
          <w:rFonts w:eastAsiaTheme="minorEastAsia"/>
          <w:lang w:val="en-GB" w:eastAsia="zh-CN"/>
        </w:rPr>
        <w:t xml:space="preserve">the UE perfomed the initial transmission for a TB, and detects a DCI scheduling re-transmission for the TB, the UE knows the TB cannot be decoded correctly based on the initial transmission, and a re-transmission for the TB is planned. However, the UE identifies that some or all of UL data multiplexed in the TB has been expired due to elapsed PDB before the end time of the scheduled DG PUSCH. Even if the TB can be decoded correctly by the gNB based on the scheduled re-transmission, the UL data multiplexed in the TB may be meaningless when all of it has been expired. Alternatively, when the UE has other pending UL data, the UE may prepare a new TB based on the pending UL data, and </w:t>
      </w:r>
      <w:r w:rsidR="00443D6D">
        <w:rPr>
          <w:rFonts w:eastAsiaTheme="minorEastAsia"/>
          <w:lang w:val="en-GB" w:eastAsia="zh-CN"/>
        </w:rPr>
        <w:t xml:space="preserve">perform initial transmission for the new TB using the DG PUSCH, to efficiently recycle the DG PUSCH for useful UL data transmission to avoid waste of UL resources. </w:t>
      </w:r>
      <w:r w:rsidR="00B97463">
        <w:rPr>
          <w:rFonts w:eastAsiaTheme="minorEastAsia"/>
          <w:lang w:val="en-GB" w:eastAsia="zh-CN"/>
        </w:rPr>
        <w:t xml:space="preserve">The UE can decide all attributes for the initial transmission based on pre-defined rule(s) and/or configuration. </w:t>
      </w:r>
      <w:r w:rsidR="00443D6D">
        <w:rPr>
          <w:rFonts w:eastAsiaTheme="minorEastAsia"/>
          <w:lang w:val="en-GB" w:eastAsia="zh-CN"/>
        </w:rPr>
        <w:t xml:space="preserve">Besides, </w:t>
      </w:r>
      <w:r w:rsidR="003055C6">
        <w:rPr>
          <w:rFonts w:eastAsiaTheme="minorEastAsia"/>
          <w:lang w:val="en-GB" w:eastAsia="zh-CN"/>
        </w:rPr>
        <w:t>an indication for the TB adjustment</w:t>
      </w:r>
      <w:r w:rsidR="00222C26">
        <w:rPr>
          <w:rFonts w:eastAsiaTheme="minorEastAsia"/>
          <w:lang w:val="en-GB" w:eastAsia="zh-CN"/>
        </w:rPr>
        <w:t>, as well as</w:t>
      </w:r>
      <w:r w:rsidR="004776F6">
        <w:rPr>
          <w:rFonts w:eastAsiaTheme="minorEastAsia"/>
          <w:lang w:val="en-GB" w:eastAsia="zh-CN"/>
        </w:rPr>
        <w:t xml:space="preserve"> for</w:t>
      </w:r>
      <w:r w:rsidR="00B97463">
        <w:rPr>
          <w:rFonts w:eastAsiaTheme="minorEastAsia"/>
          <w:lang w:val="en-GB" w:eastAsia="zh-CN"/>
        </w:rPr>
        <w:t xml:space="preserve"> other attribute(s)</w:t>
      </w:r>
      <w:r w:rsidR="00222C26">
        <w:rPr>
          <w:rFonts w:eastAsiaTheme="minorEastAsia"/>
          <w:lang w:val="en-GB" w:eastAsia="zh-CN"/>
        </w:rPr>
        <w:t xml:space="preserve"> if needed,</w:t>
      </w:r>
      <w:r w:rsidR="00443D6D">
        <w:rPr>
          <w:rFonts w:eastAsiaTheme="minorEastAsia"/>
          <w:lang w:val="en-GB" w:eastAsia="zh-CN"/>
        </w:rPr>
        <w:t xml:space="preserve"> may be multiplexed in the DG PUSCH to facilitate the gNB to decode the DG PSUCH.</w:t>
      </w:r>
    </w:p>
    <w:p w14:paraId="0AD6D5F7" w14:textId="6EAE6866" w:rsidR="00443D6D" w:rsidRDefault="00443D6D" w:rsidP="00B41064">
      <w:pPr>
        <w:spacing w:before="120" w:after="120"/>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nother example may be that the UE may choose a transmitted TB which may very probably require a re-transmission, and perform re-transmission for the TB using a DG PUSCH scheduled for new transmission, when no UL data is available for transmission due to L2 packet discarding based on elapsed PDB. This can be happened when </w:t>
      </w:r>
      <w:r w:rsidR="00457D67">
        <w:rPr>
          <w:rFonts w:eastAsiaTheme="minorEastAsia"/>
          <w:lang w:val="en-GB" w:eastAsia="zh-CN"/>
        </w:rPr>
        <w:t>all pending packets have been discarded due to temporary congestion, but no BSR is reported due to no BSR triggering for buffer decreasing even to 0. With the aforementioned adjustment, a waste of UL resources due to constructing a new TB including only padding bits can be avoided, and resource efficiency, as well as reliability, can be improved.</w:t>
      </w:r>
    </w:p>
    <w:p w14:paraId="2D03E95F" w14:textId="3BAA21D1" w:rsidR="007A33E2" w:rsidRDefault="00A975A0">
      <w:pPr>
        <w:rPr>
          <w:rFonts w:eastAsiaTheme="minorEastAsia"/>
          <w:b/>
          <w:i/>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6C177D">
        <w:rPr>
          <w:b/>
          <w:i/>
          <w:noProof/>
        </w:rPr>
        <w:t>2</w:t>
      </w:r>
      <w:r w:rsidRPr="00E60DB8">
        <w:rPr>
          <w:b/>
          <w:i/>
        </w:rPr>
        <w:fldChar w:fldCharType="end"/>
      </w:r>
      <w:r w:rsidRPr="79638E69">
        <w:rPr>
          <w:b/>
          <w:bCs/>
          <w:i/>
          <w:iCs/>
        </w:rPr>
        <w:t xml:space="preserve">: </w:t>
      </w:r>
      <w:r w:rsidR="007A33E2">
        <w:rPr>
          <w:b/>
          <w:bCs/>
          <w:i/>
          <w:iCs/>
        </w:rPr>
        <w:t>S</w:t>
      </w:r>
      <w:r w:rsidR="007A33E2" w:rsidRPr="005D2F0E">
        <w:rPr>
          <w:b/>
          <w:bCs/>
          <w:i/>
          <w:iCs/>
        </w:rPr>
        <w:t xml:space="preserve">tudy </w:t>
      </w:r>
      <w:r w:rsidR="007A1B8F">
        <w:rPr>
          <w:b/>
          <w:bCs/>
          <w:i/>
          <w:iCs/>
        </w:rPr>
        <w:t>mechanisms for the UE to adjust</w:t>
      </w:r>
      <w:r w:rsidR="007A33E2">
        <w:rPr>
          <w:b/>
          <w:bCs/>
          <w:i/>
          <w:iCs/>
        </w:rPr>
        <w:t xml:space="preserve"> the conveyed content and/or attribute(s) of a dynamically granted UL transmission</w:t>
      </w:r>
      <w:r w:rsidR="00C46086">
        <w:rPr>
          <w:b/>
          <w:bCs/>
          <w:i/>
          <w:iCs/>
        </w:rPr>
        <w:t xml:space="preserve"> before performing the UL transmission, </w:t>
      </w:r>
      <w:r w:rsidR="00542305">
        <w:rPr>
          <w:b/>
          <w:bCs/>
          <w:i/>
          <w:iCs/>
        </w:rPr>
        <w:t>e</w:t>
      </w:r>
      <w:r w:rsidR="00C46086">
        <w:rPr>
          <w:b/>
          <w:bCs/>
          <w:i/>
          <w:iCs/>
        </w:rPr>
        <w:t>.</w:t>
      </w:r>
      <w:r w:rsidR="00542305">
        <w:rPr>
          <w:b/>
          <w:bCs/>
          <w:i/>
          <w:iCs/>
        </w:rPr>
        <w:t>g</w:t>
      </w:r>
      <w:r w:rsidR="00C46086">
        <w:rPr>
          <w:b/>
          <w:bCs/>
          <w:i/>
          <w:iCs/>
        </w:rPr>
        <w:t>. re-purposing a re-transmission grant for a new transmission or vice versa</w:t>
      </w:r>
      <w:r w:rsidR="00C028CC">
        <w:rPr>
          <w:b/>
          <w:bCs/>
          <w:i/>
          <w:iCs/>
        </w:rPr>
        <w:t>.</w:t>
      </w:r>
    </w:p>
    <w:p w14:paraId="7E0DA9FD" w14:textId="6D3F5BD9" w:rsidR="002008AC" w:rsidRDefault="002008AC">
      <w:pPr>
        <w:rPr>
          <w:b/>
          <w:bCs/>
          <w:i/>
          <w:iCs/>
        </w:rPr>
      </w:pPr>
    </w:p>
    <w:p w14:paraId="32B3874C" w14:textId="4C54EF62" w:rsidR="002008AC" w:rsidRPr="0026292B" w:rsidRDefault="0026292B" w:rsidP="0026292B">
      <w:pPr>
        <w:pStyle w:val="3"/>
        <w:ind w:left="851" w:hanging="851"/>
        <w:rPr>
          <w:b w:val="0"/>
          <w:sz w:val="24"/>
          <w:szCs w:val="24"/>
        </w:rPr>
      </w:pPr>
      <w:r w:rsidRPr="0026292B">
        <w:rPr>
          <w:b w:val="0"/>
          <w:bCs w:val="0"/>
          <w:sz w:val="24"/>
          <w:szCs w:val="24"/>
        </w:rPr>
        <w:lastRenderedPageBreak/>
        <w:t>Mu</w:t>
      </w:r>
      <w:r>
        <w:rPr>
          <w:b w:val="0"/>
          <w:bCs w:val="0"/>
          <w:sz w:val="24"/>
          <w:szCs w:val="24"/>
        </w:rPr>
        <w:t>lti-</w:t>
      </w:r>
      <w:r w:rsidR="002008AC" w:rsidRPr="0026292B">
        <w:rPr>
          <w:b w:val="0"/>
          <w:bCs w:val="0"/>
          <w:sz w:val="24"/>
          <w:szCs w:val="24"/>
        </w:rPr>
        <w:t>P</w:t>
      </w:r>
      <w:r w:rsidR="007A52F6">
        <w:rPr>
          <w:b w:val="0"/>
          <w:bCs w:val="0"/>
          <w:sz w:val="24"/>
          <w:szCs w:val="24"/>
        </w:rPr>
        <w:t>X</w:t>
      </w:r>
      <w:r w:rsidR="002008AC" w:rsidRPr="0026292B">
        <w:rPr>
          <w:b w:val="0"/>
          <w:bCs w:val="0"/>
          <w:sz w:val="24"/>
          <w:szCs w:val="24"/>
        </w:rPr>
        <w:t>SCH</w:t>
      </w:r>
      <w:r w:rsidR="002008AC" w:rsidRPr="0026292B">
        <w:rPr>
          <w:b w:val="0"/>
          <w:sz w:val="24"/>
          <w:szCs w:val="24"/>
        </w:rPr>
        <w:t xml:space="preserve"> scheduling</w:t>
      </w:r>
    </w:p>
    <w:p w14:paraId="33E7F0E4" w14:textId="66C99C42" w:rsidR="00457D67" w:rsidRPr="00457D67" w:rsidRDefault="00B97463" w:rsidP="00B41064">
      <w:pPr>
        <w:spacing w:before="12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based on previous study on characteristics and attributes of XR traffic, frames of a video stream may have large and variable sizes, with a semi-static defined periodicity and potential jitter. Therefore, (remaining) DL/UL resources in a single slot may be not enough to convey all </w:t>
      </w:r>
      <w:r w:rsidR="000C0CE3">
        <w:rPr>
          <w:rFonts w:eastAsiaTheme="minorEastAsia"/>
          <w:lang w:val="en-GB" w:eastAsia="zh-CN"/>
        </w:rPr>
        <w:t xml:space="preserve">the </w:t>
      </w:r>
      <w:r>
        <w:rPr>
          <w:rFonts w:eastAsiaTheme="minorEastAsia"/>
          <w:lang w:val="en-GB" w:eastAsia="zh-CN"/>
        </w:rPr>
        <w:t>data of a frame</w:t>
      </w:r>
      <w:r w:rsidR="000C0CE3">
        <w:rPr>
          <w:rFonts w:eastAsiaTheme="minorEastAsia"/>
          <w:lang w:val="en-GB" w:eastAsia="zh-CN"/>
        </w:rPr>
        <w:t>, resulting in resource allocation spanning more than one slot. In this case, multi-PXSCH scheduling developed in Rel-17 B52.6GHz may be utilized to save DCI overhead and reduce latency, where more or all pending data can be scheduled by a single DCI, and allocated resources can be adapted to the pending data and cell resource utilization dynamically.</w:t>
      </w:r>
    </w:p>
    <w:p w14:paraId="5B113EF0" w14:textId="08E03236" w:rsidR="000C0CE3" w:rsidRDefault="000A52C3" w:rsidP="000C0CE3">
      <w:pPr>
        <w:pStyle w:val="a7"/>
        <w:rPr>
          <w:rFonts w:eastAsiaTheme="minorEastAsia"/>
          <w:b/>
          <w:bCs/>
          <w:i/>
          <w:iCs/>
          <w:lang w:eastAsia="zh-CN"/>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sidR="006C177D">
        <w:rPr>
          <w:rFonts w:eastAsia="宋体"/>
          <w:b/>
          <w:i/>
          <w:noProof/>
          <w:szCs w:val="22"/>
          <w:lang w:val="en-US" w:eastAsia="zh-CN"/>
        </w:rPr>
        <w:t>4</w:t>
      </w:r>
      <w:r w:rsidRPr="00E71781">
        <w:rPr>
          <w:rFonts w:eastAsia="宋体"/>
        </w:rPr>
        <w:fldChar w:fldCharType="end"/>
      </w:r>
      <w:r w:rsidRPr="000D72F7">
        <w:rPr>
          <w:rFonts w:eastAsia="宋体"/>
          <w:b/>
          <w:i/>
          <w:lang w:val="en-US" w:eastAsia="zh-CN"/>
        </w:rPr>
        <w:t>:</w:t>
      </w:r>
      <w:r>
        <w:rPr>
          <w:b/>
          <w:i/>
        </w:rPr>
        <w:t xml:space="preserve"> </w:t>
      </w:r>
      <w:r w:rsidR="000C0CE3">
        <w:rPr>
          <w:b/>
          <w:bCs/>
          <w:i/>
          <w:iCs/>
        </w:rPr>
        <w:t xml:space="preserve">It </w:t>
      </w:r>
      <w:r w:rsidR="005D2F0E">
        <w:rPr>
          <w:b/>
          <w:bCs/>
          <w:i/>
          <w:iCs/>
        </w:rPr>
        <w:t>is</w:t>
      </w:r>
      <w:r w:rsidR="000C0CE3">
        <w:rPr>
          <w:b/>
          <w:bCs/>
          <w:i/>
          <w:iCs/>
        </w:rPr>
        <w:t xml:space="preserve"> beneficial to adopt multi-PXSCH scheduling for resource allocation of XR traffic, especially </w:t>
      </w:r>
      <w:r w:rsidR="00C97410">
        <w:rPr>
          <w:b/>
          <w:bCs/>
          <w:i/>
          <w:iCs/>
        </w:rPr>
        <w:t>for</w:t>
      </w:r>
      <w:r w:rsidR="000C0CE3">
        <w:rPr>
          <w:b/>
          <w:bCs/>
          <w:i/>
          <w:iCs/>
        </w:rPr>
        <w:t xml:space="preserve"> video traffic</w:t>
      </w:r>
      <w:r w:rsidR="000C0CE3" w:rsidRPr="79638E69">
        <w:rPr>
          <w:b/>
          <w:bCs/>
          <w:i/>
          <w:iCs/>
        </w:rPr>
        <w:t>.</w:t>
      </w:r>
    </w:p>
    <w:p w14:paraId="3B5CC307" w14:textId="0B8760AF" w:rsidR="00E024B5" w:rsidRPr="00E024B5" w:rsidRDefault="006564DA" w:rsidP="00E024B5">
      <w:pPr>
        <w:spacing w:before="12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our </w:t>
      </w:r>
      <w:r w:rsidR="000362AF">
        <w:rPr>
          <w:rFonts w:eastAsiaTheme="minorEastAsia"/>
          <w:lang w:val="en-GB" w:eastAsia="zh-CN"/>
        </w:rPr>
        <w:t xml:space="preserve">opinion, multi-PXSCH scheduling developed in Rel-17 B52.6GHz may be sufficient to support DL/UL scheduling of XR traffic. Alternatively, potential enhancements can be considered to improve transmission performance for XR traffic. For example, multiple PUCCHs may be considered where HARQ-ACK for the earlier PDSCH(s) can be reported earlier than the later PDSCH(s) scheduled by the same DCI, to improve latency performance of HARQ-ACK feedback. An example is illustrated in </w:t>
      </w:r>
      <w:r w:rsidR="00E024B5">
        <w:rPr>
          <w:rFonts w:eastAsiaTheme="minorEastAsia"/>
          <w:lang w:val="en-GB" w:eastAsia="zh-CN"/>
        </w:rPr>
        <w:fldChar w:fldCharType="begin"/>
      </w:r>
      <w:r w:rsidR="00E024B5">
        <w:rPr>
          <w:rFonts w:eastAsiaTheme="minorEastAsia"/>
          <w:lang w:val="en-GB" w:eastAsia="zh-CN"/>
        </w:rPr>
        <w:instrText xml:space="preserve"> REF _Ref101723904 \h </w:instrText>
      </w:r>
      <w:r w:rsidR="00E024B5">
        <w:rPr>
          <w:rFonts w:eastAsiaTheme="minorEastAsia"/>
          <w:lang w:val="en-GB" w:eastAsia="zh-CN"/>
        </w:rPr>
      </w:r>
      <w:r w:rsidR="00E024B5">
        <w:rPr>
          <w:rFonts w:eastAsiaTheme="minorEastAsia"/>
          <w:lang w:val="en-GB" w:eastAsia="zh-CN"/>
        </w:rPr>
        <w:fldChar w:fldCharType="separate"/>
      </w:r>
      <w:r w:rsidR="00E024B5" w:rsidRPr="00877547">
        <w:t xml:space="preserve">Figure </w:t>
      </w:r>
      <w:r w:rsidR="00B66EDB">
        <w:rPr>
          <w:noProof/>
        </w:rPr>
        <w:t>3</w:t>
      </w:r>
      <w:r w:rsidR="00E024B5">
        <w:rPr>
          <w:rFonts w:eastAsiaTheme="minorEastAsia"/>
          <w:lang w:val="en-GB" w:eastAsia="zh-CN"/>
        </w:rPr>
        <w:fldChar w:fldCharType="end"/>
      </w:r>
      <w:r w:rsidR="000362AF">
        <w:rPr>
          <w:rFonts w:eastAsiaTheme="minorEastAsia"/>
          <w:lang w:val="en-GB" w:eastAsia="zh-CN"/>
        </w:rPr>
        <w:t xml:space="preserve">, where two PUCCHs are </w:t>
      </w:r>
      <w:r w:rsidR="00E024B5">
        <w:rPr>
          <w:rFonts w:eastAsiaTheme="minorEastAsia"/>
          <w:lang w:val="en-GB" w:eastAsia="zh-CN"/>
        </w:rPr>
        <w:t>indicated</w:t>
      </w:r>
      <w:r w:rsidR="000362AF">
        <w:rPr>
          <w:rFonts w:eastAsiaTheme="minorEastAsia"/>
          <w:lang w:val="en-GB" w:eastAsia="zh-CN"/>
        </w:rPr>
        <w:t xml:space="preserve"> by a DL DCI scheduling multiple PDSCHs</w:t>
      </w:r>
      <w:r w:rsidR="000B6D56">
        <w:rPr>
          <w:rFonts w:eastAsiaTheme="minorEastAsia"/>
          <w:lang w:val="en-GB" w:eastAsia="zh-CN"/>
        </w:rPr>
        <w:t xml:space="preserve">, and </w:t>
      </w:r>
      <w:r w:rsidR="00912F48">
        <w:rPr>
          <w:rFonts w:eastAsiaTheme="minorEastAsia"/>
          <w:lang w:val="en-GB" w:eastAsia="zh-CN"/>
        </w:rPr>
        <w:t xml:space="preserve">HARQ-ACK for </w:t>
      </w:r>
      <w:r w:rsidR="000B6D56">
        <w:rPr>
          <w:rFonts w:eastAsiaTheme="minorEastAsia"/>
          <w:lang w:val="en-GB" w:eastAsia="zh-CN"/>
        </w:rPr>
        <w:t xml:space="preserve">the </w:t>
      </w:r>
      <w:r w:rsidR="00912F48">
        <w:rPr>
          <w:rFonts w:eastAsiaTheme="minorEastAsia"/>
          <w:lang w:val="en-GB" w:eastAsia="zh-CN"/>
        </w:rPr>
        <w:t xml:space="preserve">first three scheduled PDSCHs can be reported in the </w:t>
      </w:r>
      <w:r w:rsidR="000B6D56">
        <w:rPr>
          <w:rFonts w:eastAsiaTheme="minorEastAsia"/>
          <w:lang w:val="en-GB" w:eastAsia="zh-CN"/>
        </w:rPr>
        <w:t>formar</w:t>
      </w:r>
      <w:r w:rsidR="00C724DA">
        <w:rPr>
          <w:rFonts w:eastAsiaTheme="minorEastAsia"/>
          <w:lang w:val="en-GB" w:eastAsia="zh-CN"/>
        </w:rPr>
        <w:t xml:space="preserve"> PUCCH to reduce the latency of HARQ-ACK feedback</w:t>
      </w:r>
      <w:r w:rsidR="000362AF">
        <w:rPr>
          <w:rFonts w:eastAsiaTheme="minorEastAsia"/>
          <w:lang w:val="en-GB" w:eastAsia="zh-CN"/>
        </w:rPr>
        <w:t>.</w:t>
      </w:r>
    </w:p>
    <w:p w14:paraId="6E28C9AA" w14:textId="14A40C7D" w:rsidR="00E024B5" w:rsidRDefault="000E4B57" w:rsidP="00E024B5">
      <w:pPr>
        <w:spacing w:beforeLines="50" w:before="120" w:afterLines="50" w:after="120"/>
        <w:jc w:val="center"/>
        <w:rPr>
          <w:rFonts w:eastAsiaTheme="minorEastAsia"/>
          <w:lang w:eastAsia="zh-CN"/>
        </w:rPr>
      </w:pPr>
      <w:r>
        <w:pict w14:anchorId="77410685">
          <v:shape id="_x0000_i1026" type="#_x0000_t75" style="width:453.2pt;height:154.4pt">
            <v:imagedata r:id="rId13" o:title=""/>
          </v:shape>
        </w:pict>
      </w:r>
    </w:p>
    <w:p w14:paraId="70B2C506" w14:textId="58E7F5D7" w:rsidR="00E024B5" w:rsidRPr="00877547" w:rsidRDefault="00E024B5" w:rsidP="00E024B5">
      <w:pPr>
        <w:pStyle w:val="a7"/>
        <w:spacing w:before="240" w:after="240"/>
        <w:jc w:val="center"/>
        <w:rPr>
          <w:lang w:eastAsia="zh-CN"/>
        </w:rPr>
      </w:pPr>
      <w:bookmarkStart w:id="7" w:name="_Ref101723904"/>
      <w:r w:rsidRPr="00877547">
        <w:t xml:space="preserve">Figure </w:t>
      </w:r>
      <w:r w:rsidRPr="00877547">
        <w:fldChar w:fldCharType="begin"/>
      </w:r>
      <w:r w:rsidRPr="00877547">
        <w:instrText xml:space="preserve"> SEQ Figure \* ARABIC </w:instrText>
      </w:r>
      <w:r w:rsidRPr="00877547">
        <w:fldChar w:fldCharType="separate"/>
      </w:r>
      <w:r w:rsidR="00B66EDB">
        <w:rPr>
          <w:noProof/>
        </w:rPr>
        <w:t>3</w:t>
      </w:r>
      <w:r w:rsidRPr="00877547">
        <w:rPr>
          <w:noProof/>
        </w:rPr>
        <w:fldChar w:fldCharType="end"/>
      </w:r>
      <w:bookmarkEnd w:id="7"/>
      <w:r w:rsidRPr="00877547">
        <w:rPr>
          <w:noProof/>
        </w:rPr>
        <w:t>.</w:t>
      </w:r>
      <w:r w:rsidRPr="00877547">
        <w:rPr>
          <w:lang w:eastAsia="zh-CN"/>
        </w:rPr>
        <w:t xml:space="preserve"> </w:t>
      </w:r>
      <w:r>
        <w:rPr>
          <w:lang w:eastAsia="zh-CN"/>
        </w:rPr>
        <w:t>Multiple PUCCHs for a DL SCI scheduling multiple PDSCHs</w:t>
      </w:r>
    </w:p>
    <w:p w14:paraId="539A079D" w14:textId="1BF2E895" w:rsidR="00E024B5" w:rsidRDefault="00E024B5" w:rsidP="00E024B5">
      <w:pPr>
        <w:pStyle w:val="a7"/>
        <w:rPr>
          <w:rFonts w:eastAsiaTheme="minorEastAsia"/>
          <w:b/>
          <w:bCs/>
          <w:i/>
          <w:iCs/>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sidR="006C177D">
        <w:rPr>
          <w:b/>
          <w:i/>
          <w:noProof/>
        </w:rPr>
        <w:t>3</w:t>
      </w:r>
      <w:r w:rsidRPr="00E60DB8">
        <w:rPr>
          <w:b/>
          <w:i/>
        </w:rPr>
        <w:fldChar w:fldCharType="end"/>
      </w:r>
      <w:r w:rsidRPr="79638E69">
        <w:rPr>
          <w:b/>
          <w:bCs/>
          <w:i/>
          <w:iCs/>
        </w:rPr>
        <w:t xml:space="preserve">: </w:t>
      </w:r>
      <w:r w:rsidR="00C724DA">
        <w:rPr>
          <w:b/>
          <w:bCs/>
          <w:i/>
          <w:iCs/>
        </w:rPr>
        <w:t>Study p</w:t>
      </w:r>
      <w:r>
        <w:rPr>
          <w:b/>
          <w:bCs/>
          <w:i/>
          <w:iCs/>
        </w:rPr>
        <w:t>otential enhancements for multi-PXSCH scheduling, e.g. multiple PUCCHs can be indicated by a DL DCI scheduling multiple PDSCHs</w:t>
      </w:r>
      <w:r w:rsidRPr="79638E69">
        <w:rPr>
          <w:b/>
          <w:bCs/>
          <w:i/>
          <w:iCs/>
        </w:rPr>
        <w:t>.</w:t>
      </w:r>
    </w:p>
    <w:p w14:paraId="4870395E" w14:textId="145DBECA" w:rsidR="00ED0973" w:rsidRPr="00D14149" w:rsidRDefault="005F3B9D" w:rsidP="00D14149">
      <w:pPr>
        <w:pStyle w:val="20"/>
        <w:keepLines/>
        <w:widowControl w:val="0"/>
        <w:numPr>
          <w:ilvl w:val="1"/>
          <w:numId w:val="45"/>
        </w:numPr>
        <w:spacing w:after="240"/>
        <w:rPr>
          <w:rFonts w:eastAsia="微软雅黑"/>
          <w:b w:val="0"/>
          <w:sz w:val="28"/>
        </w:rPr>
      </w:pPr>
      <w:r w:rsidRPr="00D14149">
        <w:rPr>
          <w:rFonts w:eastAsia="微软雅黑"/>
          <w:b w:val="0"/>
          <w:sz w:val="28"/>
        </w:rPr>
        <w:t>P</w:t>
      </w:r>
      <w:r w:rsidR="00ED0973" w:rsidRPr="00D14149">
        <w:rPr>
          <w:rFonts w:eastAsia="微软雅黑"/>
          <w:b w:val="0"/>
          <w:sz w:val="28"/>
        </w:rPr>
        <w:t>acket discarding</w:t>
      </w:r>
    </w:p>
    <w:p w14:paraId="4F569A74" w14:textId="717067C1" w:rsidR="00ED0973" w:rsidRPr="00632AE7" w:rsidRDefault="006A3AB2" w:rsidP="00B41064">
      <w:pPr>
        <w:spacing w:before="120" w:after="120"/>
        <w:jc w:val="both"/>
        <w:rPr>
          <w:rFonts w:eastAsiaTheme="minorEastAsia"/>
        </w:rPr>
      </w:pPr>
      <w:r>
        <w:rPr>
          <w:rFonts w:eastAsiaTheme="minorEastAsia" w:hint="eastAsia"/>
          <w:lang w:eastAsia="zh-CN"/>
        </w:rPr>
        <w:t>D</w:t>
      </w:r>
      <w:r>
        <w:rPr>
          <w:rFonts w:eastAsiaTheme="minorEastAsia"/>
          <w:lang w:eastAsia="zh-CN"/>
        </w:rPr>
        <w:t xml:space="preserve">uring Rel-17 XR </w:t>
      </w:r>
      <w:r w:rsidR="004218E3">
        <w:rPr>
          <w:rFonts w:eastAsiaTheme="minorEastAsia"/>
          <w:lang w:eastAsia="zh-CN"/>
        </w:rPr>
        <w:t xml:space="preserve">SI the following agreement was achieved. In this regard, XR traffic are more probably carried by GBR QoS Flows using the Delay-critical resource type, for which </w:t>
      </w:r>
      <w:r w:rsidR="004218E3" w:rsidRPr="004218E3">
        <w:rPr>
          <w:rFonts w:eastAsiaTheme="minorEastAsia"/>
          <w:lang w:eastAsia="zh-CN"/>
        </w:rPr>
        <w:t>a packet delayed more than PDB is counted as lost if the data burst is not exceeding the MDBV within the period of PDB and the QoS Flow is not exceeding the GFBR</w:t>
      </w:r>
      <w:r w:rsidR="001D3234">
        <w:rPr>
          <w:rFonts w:eastAsiaTheme="minorEastAsia"/>
          <w:lang w:eastAsia="zh-CN"/>
        </w:rPr>
        <w:t>, as specified in</w:t>
      </w:r>
      <w:r w:rsidR="009B48A5">
        <w:rPr>
          <w:rFonts w:eastAsiaTheme="minorEastAsia"/>
          <w:lang w:eastAsia="zh-CN"/>
        </w:rPr>
        <w:t xml:space="preserve"> </w:t>
      </w:r>
      <w:r w:rsidR="001D3234">
        <w:rPr>
          <w:rFonts w:eastAsiaTheme="minorEastAsia"/>
          <w:color w:val="FF0000"/>
          <w:lang w:eastAsia="zh-CN"/>
        </w:rPr>
        <w:fldChar w:fldCharType="begin"/>
      </w:r>
      <w:r w:rsidR="001D3234">
        <w:rPr>
          <w:rFonts w:eastAsiaTheme="minorEastAsia"/>
          <w:lang w:eastAsia="zh-CN"/>
        </w:rPr>
        <w:instrText xml:space="preserve"> REF _Ref102068327 \n \h </w:instrText>
      </w:r>
      <w:r w:rsidR="001D3234">
        <w:rPr>
          <w:rFonts w:eastAsiaTheme="minorEastAsia"/>
          <w:color w:val="FF0000"/>
          <w:lang w:eastAsia="zh-CN"/>
        </w:rPr>
      </w:r>
      <w:r w:rsidR="001D3234">
        <w:rPr>
          <w:rFonts w:eastAsiaTheme="minorEastAsia"/>
          <w:color w:val="FF0000"/>
          <w:lang w:eastAsia="zh-CN"/>
        </w:rPr>
        <w:fldChar w:fldCharType="separate"/>
      </w:r>
      <w:r w:rsidR="001D3234">
        <w:rPr>
          <w:rFonts w:eastAsiaTheme="minorEastAsia"/>
          <w:lang w:eastAsia="zh-CN"/>
        </w:rPr>
        <w:t>[5]</w:t>
      </w:r>
      <w:r w:rsidR="001D3234">
        <w:rPr>
          <w:rFonts w:eastAsiaTheme="minorEastAsia"/>
          <w:color w:val="FF0000"/>
          <w:lang w:eastAsia="zh-CN"/>
        </w:rPr>
        <w:fldChar w:fldCharType="end"/>
      </w:r>
      <w:r w:rsidR="004218E3" w:rsidRPr="004218E3">
        <w:rPr>
          <w:rFonts w:eastAsiaTheme="minorEastAsia"/>
          <w:lang w:eastAsia="zh-CN"/>
        </w:rPr>
        <w:t>.</w:t>
      </w:r>
    </w:p>
    <w:p w14:paraId="02A00B9F" w14:textId="50EA85F0" w:rsidR="00632AE7" w:rsidRDefault="004218E3" w:rsidP="00B41064">
      <w:pPr>
        <w:spacing w:before="120" w:after="120"/>
        <w:jc w:val="both"/>
      </w:pPr>
      <w:r>
        <w:rPr>
          <w:rFonts w:eastAsia="宋体"/>
          <w:noProof/>
          <w:lang w:eastAsia="zh-CN"/>
        </w:rPr>
        <mc:AlternateContent>
          <mc:Choice Requires="wps">
            <w:drawing>
              <wp:inline distT="0" distB="0" distL="0" distR="0" wp14:anchorId="119948B5" wp14:editId="650FBC7A">
                <wp:extent cx="5755005" cy="1502797"/>
                <wp:effectExtent l="0" t="0" r="17145" b="2159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005" cy="1502797"/>
                        </a:xfrm>
                        <a:prstGeom prst="rect">
                          <a:avLst/>
                        </a:prstGeom>
                        <a:solidFill>
                          <a:srgbClr val="FFFFFF"/>
                        </a:solidFill>
                        <a:ln w="9525">
                          <a:solidFill>
                            <a:srgbClr val="000000"/>
                          </a:solidFill>
                          <a:miter lim="800000"/>
                          <a:headEnd/>
                          <a:tailEnd/>
                        </a:ln>
                      </wps:spPr>
                      <wps:txbx>
                        <w:txbxContent>
                          <w:p w14:paraId="3FA76A8D" w14:textId="77777777" w:rsidR="00FA62E6" w:rsidRPr="00F542D2" w:rsidRDefault="00FA62E6" w:rsidP="004218E3">
                            <w:pPr>
                              <w:rPr>
                                <w:rFonts w:ascii="Times" w:eastAsia="Batang" w:hAnsi="Times"/>
                                <w:lang w:val="en-GB" w:eastAsia="x-none"/>
                              </w:rPr>
                            </w:pPr>
                            <w:r w:rsidRPr="00F542D2">
                              <w:rPr>
                                <w:rFonts w:ascii="Times" w:eastAsia="Batang" w:hAnsi="Times"/>
                                <w:highlight w:val="green"/>
                                <w:lang w:val="en-GB" w:eastAsia="x-none"/>
                              </w:rPr>
                              <w:t>Agreement:</w:t>
                            </w:r>
                          </w:p>
                          <w:p w14:paraId="14AF744C" w14:textId="77777777" w:rsidR="00FA62E6" w:rsidRPr="00F542D2" w:rsidRDefault="00FA62E6" w:rsidP="004218E3">
                            <w:pPr>
                              <w:rPr>
                                <w:rFonts w:ascii="Times" w:eastAsia="Batang" w:hAnsi="Times"/>
                                <w:lang w:val="en-GB" w:eastAsia="x-none"/>
                              </w:rPr>
                            </w:pPr>
                            <w:r w:rsidRPr="00F542D2">
                              <w:rPr>
                                <w:rFonts w:ascii="Times" w:eastAsia="Batang" w:hAnsi="Times"/>
                                <w:lang w:val="en-GB" w:eastAsia="x-none"/>
                              </w:rPr>
                              <w:t>For XR/CG capacity evaluation, a packet is considered as lost when it has exceeded the PDB, such that it will be added to the PER and the data of the packet is discarded.</w:t>
                            </w:r>
                          </w:p>
                          <w:p w14:paraId="2A0D4F9E" w14:textId="77777777" w:rsidR="00FA62E6" w:rsidRPr="00F542D2" w:rsidRDefault="00FA62E6" w:rsidP="004218E3">
                            <w:pPr>
                              <w:numPr>
                                <w:ilvl w:val="0"/>
                                <w:numId w:val="42"/>
                              </w:numPr>
                              <w:rPr>
                                <w:rFonts w:ascii="Times" w:eastAsia="Batang" w:hAnsi="Times"/>
                                <w:lang w:val="en-GB" w:eastAsia="x-none"/>
                              </w:rPr>
                            </w:pPr>
                            <w:r w:rsidRPr="00F542D2">
                              <w:rPr>
                                <w:rFonts w:ascii="Times" w:eastAsia="Batang" w:hAnsi="Times"/>
                                <w:lang w:val="en-GB" w:eastAsia="x-none"/>
                              </w:rPr>
                              <w:t>It is up to company to report the details for the packet when it has exceeded the PDB, e.g.</w:t>
                            </w:r>
                          </w:p>
                          <w:p w14:paraId="5BB4293A" w14:textId="77777777" w:rsidR="00FA62E6" w:rsidRPr="00F542D2" w:rsidRDefault="00FA62E6" w:rsidP="004218E3">
                            <w:pPr>
                              <w:numPr>
                                <w:ilvl w:val="1"/>
                                <w:numId w:val="42"/>
                              </w:numPr>
                              <w:rPr>
                                <w:rFonts w:ascii="Times" w:eastAsia="Batang" w:hAnsi="Times"/>
                                <w:lang w:val="en-GB" w:eastAsia="x-none"/>
                              </w:rPr>
                            </w:pPr>
                            <w:r w:rsidRPr="00F542D2">
                              <w:rPr>
                                <w:rFonts w:ascii="Times" w:eastAsia="Batang" w:hAnsi="Times"/>
                                <w:lang w:val="en-GB" w:eastAsia="x-none"/>
                              </w:rPr>
                              <w:t>Option 1: The packet exceeding the delay is still delivered to the other side</w:t>
                            </w:r>
                          </w:p>
                          <w:p w14:paraId="299E8531" w14:textId="77777777" w:rsidR="00FA62E6" w:rsidRPr="00F542D2" w:rsidRDefault="00FA62E6" w:rsidP="004218E3">
                            <w:pPr>
                              <w:numPr>
                                <w:ilvl w:val="1"/>
                                <w:numId w:val="42"/>
                              </w:numPr>
                              <w:rPr>
                                <w:rFonts w:ascii="Times" w:eastAsia="Batang" w:hAnsi="Times"/>
                                <w:lang w:val="en-GB" w:eastAsia="x-none"/>
                              </w:rPr>
                            </w:pPr>
                            <w:r w:rsidRPr="00F542D2">
                              <w:rPr>
                                <w:rFonts w:ascii="Times" w:eastAsia="Batang" w:hAnsi="Times"/>
                                <w:lang w:val="en-GB" w:eastAsia="x-none"/>
                              </w:rPr>
                              <w:t xml:space="preserve">Option 2: The packet (including the non-transmitted part) is discarded at the transmitter (at the </w:t>
                            </w:r>
                            <w:proofErr w:type="spellStart"/>
                            <w:r w:rsidRPr="00F542D2">
                              <w:rPr>
                                <w:rFonts w:ascii="Times" w:eastAsia="Batang" w:hAnsi="Times"/>
                                <w:lang w:val="en-GB" w:eastAsia="x-none"/>
                              </w:rPr>
                              <w:t>gNB</w:t>
                            </w:r>
                            <w:proofErr w:type="spellEnd"/>
                            <w:r w:rsidRPr="00F542D2">
                              <w:rPr>
                                <w:rFonts w:ascii="Times" w:eastAsia="Batang" w:hAnsi="Times"/>
                                <w:lang w:val="en-GB" w:eastAsia="x-none"/>
                              </w:rPr>
                              <w:t xml:space="preserve"> for DL packets and at the UE for UL packets)</w:t>
                            </w:r>
                          </w:p>
                          <w:p w14:paraId="41686A97" w14:textId="77777777" w:rsidR="00FA62E6" w:rsidRPr="00F542D2" w:rsidRDefault="00FA62E6" w:rsidP="004218E3">
                            <w:pPr>
                              <w:numPr>
                                <w:ilvl w:val="1"/>
                                <w:numId w:val="42"/>
                              </w:numPr>
                              <w:rPr>
                                <w:rFonts w:ascii="Times" w:eastAsia="Batang" w:hAnsi="Times"/>
                                <w:lang w:val="en-GB" w:eastAsia="x-none"/>
                              </w:rPr>
                            </w:pPr>
                            <w:r w:rsidRPr="00F542D2">
                              <w:rPr>
                                <w:rFonts w:ascii="Times" w:eastAsia="Batang" w:hAnsi="Times"/>
                                <w:lang w:val="en-GB" w:eastAsia="x-none"/>
                              </w:rPr>
                              <w:t>Other options are not precluded</w:t>
                            </w:r>
                          </w:p>
                          <w:p w14:paraId="5DCDE8C3" w14:textId="77777777" w:rsidR="00FA62E6" w:rsidRPr="00F542D2" w:rsidRDefault="00FA62E6" w:rsidP="004218E3">
                            <w:pPr>
                              <w:numPr>
                                <w:ilvl w:val="0"/>
                                <w:numId w:val="42"/>
                              </w:numPr>
                              <w:rPr>
                                <w:rFonts w:ascii="Times" w:eastAsia="Batang" w:hAnsi="Times"/>
                                <w:lang w:val="en-GB" w:eastAsia="x-none"/>
                              </w:rPr>
                            </w:pPr>
                            <w:r w:rsidRPr="00F542D2">
                              <w:rPr>
                                <w:rFonts w:ascii="Times" w:eastAsia="Batang" w:hAnsi="Times"/>
                                <w:lang w:val="en-GB" w:eastAsia="x-none"/>
                              </w:rPr>
                              <w:t>Note: This is for the purpose of evaluation</w:t>
                            </w:r>
                          </w:p>
                          <w:p w14:paraId="35D1C6A3" w14:textId="77777777" w:rsidR="00FA62E6" w:rsidRPr="002962D3" w:rsidRDefault="00FA62E6" w:rsidP="004218E3">
                            <w:pPr>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119948B5" id="_x0000_t202" coordsize="21600,21600" o:spt="202" path="m,l,21600r21600,l21600,xe">
                <v:stroke joinstyle="miter"/>
                <v:path gradientshapeok="t" o:connecttype="rect"/>
              </v:shapetype>
              <v:shape id="文本框 1" o:spid="_x0000_s1026" type="#_x0000_t202" style="width:453.15pt;height:11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">
                <v:textbox>
                  <w:txbxContent>
                    <w:p w14:paraId="3FA76A8D" w14:textId="77777777" w:rsidR="00FA62E6" w:rsidRPr="00F542D2" w:rsidRDefault="00FA62E6" w:rsidP="004218E3">
                      <w:pPr>
                        <w:rPr>
                          <w:rFonts w:ascii="Times" w:eastAsia="Batang" w:hAnsi="Times"/>
                          <w:lang w:val="en-GB" w:eastAsia="x-none"/>
                        </w:rPr>
                      </w:pPr>
                      <w:r w:rsidRPr="00F542D2">
                        <w:rPr>
                          <w:rFonts w:ascii="Times" w:eastAsia="Batang" w:hAnsi="Times"/>
                          <w:highlight w:val="green"/>
                          <w:lang w:val="en-GB" w:eastAsia="x-none"/>
                        </w:rPr>
                        <w:t>Agreement:</w:t>
                      </w:r>
                    </w:p>
                    <w:p w14:paraId="14AF744C" w14:textId="77777777" w:rsidR="00FA62E6" w:rsidRPr="00F542D2" w:rsidRDefault="00FA62E6" w:rsidP="004218E3">
                      <w:pPr>
                        <w:rPr>
                          <w:rFonts w:ascii="Times" w:eastAsia="Batang" w:hAnsi="Times"/>
                          <w:lang w:val="en-GB" w:eastAsia="x-none"/>
                        </w:rPr>
                      </w:pPr>
                      <w:r w:rsidRPr="00F542D2">
                        <w:rPr>
                          <w:rFonts w:ascii="Times" w:eastAsia="Batang" w:hAnsi="Times"/>
                          <w:lang w:val="en-GB" w:eastAsia="x-none"/>
                        </w:rPr>
                        <w:t>For XR/CG capacity evaluation, a packet is considered as lost when it has exceeded the PDB, such that it will be added to the PER and the data of the packet is discarded.</w:t>
                      </w:r>
                    </w:p>
                    <w:p w14:paraId="2A0D4F9E" w14:textId="77777777" w:rsidR="00FA62E6" w:rsidRPr="00F542D2" w:rsidRDefault="00FA62E6" w:rsidP="004218E3">
                      <w:pPr>
                        <w:numPr>
                          <w:ilvl w:val="0"/>
                          <w:numId w:val="42"/>
                        </w:numPr>
                        <w:rPr>
                          <w:rFonts w:ascii="Times" w:eastAsia="Batang" w:hAnsi="Times"/>
                          <w:lang w:val="en-GB" w:eastAsia="x-none"/>
                        </w:rPr>
                      </w:pPr>
                      <w:r w:rsidRPr="00F542D2">
                        <w:rPr>
                          <w:rFonts w:ascii="Times" w:eastAsia="Batang" w:hAnsi="Times"/>
                          <w:lang w:val="en-GB" w:eastAsia="x-none"/>
                        </w:rPr>
                        <w:t>It is up to company to report the details for the packet when it has exceeded the PDB, e.g.</w:t>
                      </w:r>
                    </w:p>
                    <w:p w14:paraId="5BB4293A" w14:textId="77777777" w:rsidR="00FA62E6" w:rsidRPr="00F542D2" w:rsidRDefault="00FA62E6" w:rsidP="004218E3">
                      <w:pPr>
                        <w:numPr>
                          <w:ilvl w:val="1"/>
                          <w:numId w:val="42"/>
                        </w:numPr>
                        <w:rPr>
                          <w:rFonts w:ascii="Times" w:eastAsia="Batang" w:hAnsi="Times"/>
                          <w:lang w:val="en-GB" w:eastAsia="x-none"/>
                        </w:rPr>
                      </w:pPr>
                      <w:r w:rsidRPr="00F542D2">
                        <w:rPr>
                          <w:rFonts w:ascii="Times" w:eastAsia="Batang" w:hAnsi="Times"/>
                          <w:lang w:val="en-GB" w:eastAsia="x-none"/>
                        </w:rPr>
                        <w:t>Option 1: The packet exceeding the delay is still delivered to the other side</w:t>
                      </w:r>
                    </w:p>
                    <w:p w14:paraId="299E8531" w14:textId="77777777" w:rsidR="00FA62E6" w:rsidRPr="00F542D2" w:rsidRDefault="00FA62E6" w:rsidP="004218E3">
                      <w:pPr>
                        <w:numPr>
                          <w:ilvl w:val="1"/>
                          <w:numId w:val="42"/>
                        </w:numPr>
                        <w:rPr>
                          <w:rFonts w:ascii="Times" w:eastAsia="Batang" w:hAnsi="Times"/>
                          <w:lang w:val="en-GB" w:eastAsia="x-none"/>
                        </w:rPr>
                      </w:pPr>
                      <w:r w:rsidRPr="00F542D2">
                        <w:rPr>
                          <w:rFonts w:ascii="Times" w:eastAsia="Batang" w:hAnsi="Times"/>
                          <w:lang w:val="en-GB" w:eastAsia="x-none"/>
                        </w:rPr>
                        <w:t xml:space="preserve">Option 2: The packet (including the non-transmitted part) is discarded at the transmitter (at the </w:t>
                      </w:r>
                      <w:proofErr w:type="spellStart"/>
                      <w:r w:rsidRPr="00F542D2">
                        <w:rPr>
                          <w:rFonts w:ascii="Times" w:eastAsia="Batang" w:hAnsi="Times"/>
                          <w:lang w:val="en-GB" w:eastAsia="x-none"/>
                        </w:rPr>
                        <w:t>gNB</w:t>
                      </w:r>
                      <w:proofErr w:type="spellEnd"/>
                      <w:r w:rsidRPr="00F542D2">
                        <w:rPr>
                          <w:rFonts w:ascii="Times" w:eastAsia="Batang" w:hAnsi="Times"/>
                          <w:lang w:val="en-GB" w:eastAsia="x-none"/>
                        </w:rPr>
                        <w:t xml:space="preserve"> for DL packets and at the UE for UL packets)</w:t>
                      </w:r>
                    </w:p>
                    <w:p w14:paraId="41686A97" w14:textId="77777777" w:rsidR="00FA62E6" w:rsidRPr="00F542D2" w:rsidRDefault="00FA62E6" w:rsidP="004218E3">
                      <w:pPr>
                        <w:numPr>
                          <w:ilvl w:val="1"/>
                          <w:numId w:val="42"/>
                        </w:numPr>
                        <w:rPr>
                          <w:rFonts w:ascii="Times" w:eastAsia="Batang" w:hAnsi="Times"/>
                          <w:lang w:val="en-GB" w:eastAsia="x-none"/>
                        </w:rPr>
                      </w:pPr>
                      <w:r w:rsidRPr="00F542D2">
                        <w:rPr>
                          <w:rFonts w:ascii="Times" w:eastAsia="Batang" w:hAnsi="Times"/>
                          <w:lang w:val="en-GB" w:eastAsia="x-none"/>
                        </w:rPr>
                        <w:t>Other options are not precluded</w:t>
                      </w:r>
                    </w:p>
                    <w:p w14:paraId="5DCDE8C3" w14:textId="77777777" w:rsidR="00FA62E6" w:rsidRPr="00F542D2" w:rsidRDefault="00FA62E6" w:rsidP="004218E3">
                      <w:pPr>
                        <w:numPr>
                          <w:ilvl w:val="0"/>
                          <w:numId w:val="42"/>
                        </w:numPr>
                        <w:rPr>
                          <w:rFonts w:ascii="Times" w:eastAsia="Batang" w:hAnsi="Times"/>
                          <w:lang w:val="en-GB" w:eastAsia="x-none"/>
                        </w:rPr>
                      </w:pPr>
                      <w:r w:rsidRPr="00F542D2">
                        <w:rPr>
                          <w:rFonts w:ascii="Times" w:eastAsia="Batang" w:hAnsi="Times"/>
                          <w:lang w:val="en-GB" w:eastAsia="x-none"/>
                        </w:rPr>
                        <w:t>Note: This is for the purpose of evaluation</w:t>
                      </w:r>
                    </w:p>
                    <w:p w14:paraId="35D1C6A3" w14:textId="77777777" w:rsidR="00FA62E6" w:rsidRPr="002962D3" w:rsidRDefault="00FA62E6" w:rsidP="004218E3">
                      <w:pPr>
                        <w:jc w:val="both"/>
                        <w:rPr>
                          <w:rFonts w:eastAsiaTheme="minorEastAsia"/>
                          <w:szCs w:val="20"/>
                          <w:lang w:val="en-GB" w:eastAsia="zh-CN"/>
                        </w:rPr>
                      </w:pPr>
                    </w:p>
                  </w:txbxContent>
                </v:textbox>
                <w10:anchorlock/>
              </v:shape>
            </w:pict>
          </mc:Fallback>
        </mc:AlternateContent>
      </w:r>
    </w:p>
    <w:p w14:paraId="5021245A" w14:textId="713B3718" w:rsidR="00632AE7" w:rsidRPr="005E4694" w:rsidRDefault="002C2519" w:rsidP="00B41064">
      <w:pPr>
        <w:spacing w:before="120" w:after="120"/>
        <w:jc w:val="both"/>
      </w:pPr>
      <w:r>
        <w:rPr>
          <w:rFonts w:eastAsiaTheme="minorEastAsia" w:hint="eastAsia"/>
          <w:lang w:eastAsia="zh-CN"/>
        </w:rPr>
        <w:t>I</w:t>
      </w:r>
      <w:r>
        <w:rPr>
          <w:rFonts w:eastAsiaTheme="minorEastAsia"/>
          <w:lang w:eastAsia="zh-CN"/>
        </w:rPr>
        <w:t xml:space="preserve">n the air interface, packet discarding is mainly controlled by L2 PDCP sub-layer, e.g. </w:t>
      </w:r>
      <w:r>
        <w:t>w</w:t>
      </w:r>
      <w:r w:rsidRPr="00BD791E">
        <w:t xml:space="preserve">hen the </w:t>
      </w:r>
      <w:r w:rsidRPr="00BD791E">
        <w:rPr>
          <w:i/>
        </w:rPr>
        <w:t>discardTimer</w:t>
      </w:r>
      <w:r w:rsidRPr="00BD791E">
        <w:t xml:space="preserve"> expires for a PDCP SDU</w:t>
      </w:r>
      <w:r>
        <w:t xml:space="preserve">, the PDCP SDU and related data will be discarded by </w:t>
      </w:r>
      <w:r w:rsidR="00952C21">
        <w:t>PDCP sub-layer, as well as RLC sub-layer. However, if the corresponding RLC SDU or a segment thereof has been submitted to the lower layers, the RLC SDU will not be discarded in actual</w:t>
      </w:r>
      <w:r w:rsidR="00E30538">
        <w:t xml:space="preserve">, as specified in </w:t>
      </w:r>
      <w:r w:rsidR="00E30538">
        <w:fldChar w:fldCharType="begin"/>
      </w:r>
      <w:r w:rsidR="00E30538">
        <w:instrText xml:space="preserve"> REF _Ref102068421 \n \h </w:instrText>
      </w:r>
      <w:r w:rsidR="00E30538">
        <w:fldChar w:fldCharType="separate"/>
      </w:r>
      <w:r w:rsidR="00E30538">
        <w:t>[4]</w:t>
      </w:r>
      <w:r w:rsidR="00E30538">
        <w:fldChar w:fldCharType="end"/>
      </w:r>
      <w:r w:rsidR="00952C21">
        <w:t>.</w:t>
      </w:r>
    </w:p>
    <w:p w14:paraId="1DE3267E" w14:textId="51F6AAAA" w:rsidR="0071280F" w:rsidRDefault="0071280F" w:rsidP="00B41064">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00E30538">
        <w:rPr>
          <w:rFonts w:eastAsiaTheme="minorEastAsia"/>
          <w:lang w:eastAsia="zh-CN"/>
        </w:rPr>
        <w:t xml:space="preserve">at least </w:t>
      </w:r>
      <w:r w:rsidR="003235C5">
        <w:rPr>
          <w:rFonts w:eastAsiaTheme="minorEastAsia"/>
          <w:lang w:eastAsia="zh-CN"/>
        </w:rPr>
        <w:t>in some case</w:t>
      </w:r>
      <w:r w:rsidR="00E30538">
        <w:rPr>
          <w:rFonts w:eastAsiaTheme="minorEastAsia"/>
          <w:lang w:eastAsia="zh-CN"/>
        </w:rPr>
        <w:t>s</w:t>
      </w:r>
      <w:r>
        <w:rPr>
          <w:rFonts w:eastAsiaTheme="minorEastAsia"/>
          <w:lang w:eastAsia="zh-CN"/>
        </w:rPr>
        <w:t xml:space="preserve">, if a packet or a part of it has exceeded the PDB, it may be meaningless to transmit any remaining data of the packet, since the transmission does not contribute to user experience, however </w:t>
      </w:r>
      <w:r>
        <w:rPr>
          <w:rFonts w:eastAsiaTheme="minorEastAsia"/>
          <w:lang w:eastAsia="zh-CN"/>
        </w:rPr>
        <w:lastRenderedPageBreak/>
        <w:t>resources are consumed unnecessarily at the same time.</w:t>
      </w:r>
      <w:r w:rsidR="007A7AE5">
        <w:rPr>
          <w:rFonts w:eastAsiaTheme="minorEastAsia"/>
          <w:lang w:eastAsia="zh-CN"/>
        </w:rPr>
        <w:t xml:space="preserve"> The same understanding can also applied to a packet with nearly exhausted PDB, where the packet very probably cannot be transmitted successfully within a very shot duration.</w:t>
      </w:r>
    </w:p>
    <w:p w14:paraId="122EF9E3" w14:textId="77777777" w:rsidR="00920D0A" w:rsidRDefault="007A7AE5" w:rsidP="00B41064">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herefore, enhancements for packet discarding can be considered to improve the efficiency of resource utilization, and improve the capacity performance consequently.</w:t>
      </w:r>
      <w:r w:rsidR="00471EAF">
        <w:rPr>
          <w:rFonts w:eastAsiaTheme="minorEastAsia"/>
          <w:lang w:eastAsia="zh-CN"/>
        </w:rPr>
        <w:t xml:space="preserve"> </w:t>
      </w:r>
    </w:p>
    <w:p w14:paraId="252115B3" w14:textId="77777777" w:rsidR="00920D0A" w:rsidRDefault="00471EAF" w:rsidP="00B41064">
      <w:pPr>
        <w:spacing w:before="120" w:after="120"/>
        <w:jc w:val="both"/>
        <w:rPr>
          <w:rFonts w:eastAsiaTheme="minorEastAsia"/>
          <w:lang w:eastAsia="zh-CN"/>
        </w:rPr>
      </w:pPr>
      <w:r>
        <w:rPr>
          <w:rFonts w:eastAsiaTheme="minorEastAsia"/>
          <w:lang w:eastAsia="zh-CN"/>
        </w:rPr>
        <w:t>For example, when a packet or a part of it has exceeded the PDB, all related data will be discarded at once, irrespective of whether it has begun to transmit or not. The same rules can also be applied to a packet when its remaining PDB is smaller than a pre-defined threshold.</w:t>
      </w:r>
      <w:r w:rsidR="007A7AE5">
        <w:rPr>
          <w:rFonts w:eastAsiaTheme="minorEastAsia"/>
          <w:lang w:eastAsia="zh-CN"/>
        </w:rPr>
        <w:t xml:space="preserve"> </w:t>
      </w:r>
    </w:p>
    <w:p w14:paraId="1CF832F3" w14:textId="78DE844D" w:rsidR="007A7AE5" w:rsidRDefault="00FF6F52" w:rsidP="00B41064">
      <w:pPr>
        <w:spacing w:before="120" w:after="120"/>
        <w:jc w:val="both"/>
        <w:rPr>
          <w:rFonts w:eastAsiaTheme="minorEastAsia"/>
          <w:lang w:eastAsia="zh-CN"/>
        </w:rPr>
      </w:pPr>
      <w:r>
        <w:rPr>
          <w:rFonts w:eastAsiaTheme="minorEastAsia"/>
          <w:lang w:eastAsia="zh-CN"/>
        </w:rPr>
        <w:t>Furthermore,</w:t>
      </w:r>
      <w:r w:rsidR="003804E7">
        <w:rPr>
          <w:rFonts w:eastAsiaTheme="minorEastAsia"/>
          <w:lang w:eastAsia="zh-CN"/>
        </w:rPr>
        <w:t xml:space="preserve"> for some XR traffic, or some XR stream, there is much or less dependency between packets</w:t>
      </w:r>
      <w:r w:rsidR="00D432FC">
        <w:rPr>
          <w:rFonts w:eastAsiaTheme="minorEastAsia"/>
          <w:lang w:eastAsia="zh-CN"/>
        </w:rPr>
        <w:t>. F</w:t>
      </w:r>
      <w:r w:rsidR="003804E7">
        <w:rPr>
          <w:rFonts w:eastAsiaTheme="minorEastAsia"/>
          <w:lang w:eastAsia="zh-CN"/>
        </w:rPr>
        <w:t xml:space="preserve">or example, </w:t>
      </w:r>
      <w:r w:rsidR="00D432FC">
        <w:rPr>
          <w:rFonts w:eastAsiaTheme="minorEastAsia"/>
          <w:lang w:eastAsia="zh-CN"/>
        </w:rPr>
        <w:t>if a packet belonging to a  video frame</w:t>
      </w:r>
      <w:r w:rsidR="00920D0A">
        <w:rPr>
          <w:rFonts w:eastAsiaTheme="minorEastAsia"/>
          <w:lang w:eastAsia="zh-CN"/>
        </w:rPr>
        <w:t xml:space="preserve">, </w:t>
      </w:r>
      <w:r w:rsidR="00D432FC">
        <w:rPr>
          <w:rFonts w:eastAsiaTheme="minorEastAsia"/>
          <w:lang w:eastAsia="zh-CN"/>
        </w:rPr>
        <w:t>or a PDU set</w:t>
      </w:r>
      <w:r w:rsidR="00920D0A">
        <w:rPr>
          <w:rFonts w:eastAsiaTheme="minorEastAsia"/>
          <w:lang w:eastAsia="zh-CN"/>
        </w:rPr>
        <w:t xml:space="preserve"> the concept of which is discussed in SA2 currently, is failed to be transmitted, the video frame or the PDU set may not be decoded correctly any more, at least in some cases, so remaing packet(s) belonging to the same video frame or PDU set pending to be transmitted can be discarded without an extra impact on user performance. In another example, </w:t>
      </w:r>
      <w:r w:rsidR="003804E7">
        <w:rPr>
          <w:rFonts w:eastAsiaTheme="minorEastAsia"/>
          <w:lang w:eastAsia="zh-CN"/>
        </w:rPr>
        <w:t xml:space="preserve">whether a P frame can be decoded correctly or not depends on if  the I frame, as well as one or more P frames before the P frame in some cases, of the same </w:t>
      </w:r>
      <w:r w:rsidR="003804E7">
        <w:rPr>
          <w:rFonts w:eastAsiaTheme="minorEastAsia" w:hint="eastAsia"/>
          <w:lang w:eastAsia="zh-CN"/>
        </w:rPr>
        <w:t>G</w:t>
      </w:r>
      <w:r w:rsidR="003804E7">
        <w:rPr>
          <w:rFonts w:eastAsiaTheme="minorEastAsia"/>
          <w:lang w:eastAsia="zh-CN"/>
        </w:rPr>
        <w:t>oP is decoded correctly or not. Therefore, packet discarding can also be considered based on the dependency</w:t>
      </w:r>
      <w:r w:rsidR="00920D0A">
        <w:rPr>
          <w:rFonts w:eastAsiaTheme="minorEastAsia"/>
          <w:lang w:eastAsia="zh-CN"/>
        </w:rPr>
        <w:t>, e.g.</w:t>
      </w:r>
      <w:r w:rsidR="003804E7">
        <w:rPr>
          <w:rFonts w:eastAsiaTheme="minorEastAsia"/>
          <w:lang w:eastAsia="zh-CN"/>
        </w:rPr>
        <w:t>, if the I frame in a GoP is failed to</w:t>
      </w:r>
      <w:r w:rsidR="005F3B9D">
        <w:rPr>
          <w:rFonts w:eastAsiaTheme="minorEastAsia"/>
          <w:lang w:eastAsia="zh-CN"/>
        </w:rPr>
        <w:t xml:space="preserve"> be transmitted, all frames depend on the I frame can be discarded.</w:t>
      </w:r>
    </w:p>
    <w:p w14:paraId="105B8331" w14:textId="28CE9153" w:rsidR="00D108DE" w:rsidRDefault="00F021F2" w:rsidP="00B41064">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the following </w:t>
      </w:r>
      <w:r w:rsidR="00BC3E1B">
        <w:rPr>
          <w:rFonts w:eastAsiaTheme="minorEastAsia"/>
          <w:lang w:eastAsia="zh-CN"/>
        </w:rPr>
        <w:fldChar w:fldCharType="begin"/>
      </w:r>
      <w:r w:rsidR="00BC3E1B">
        <w:rPr>
          <w:rFonts w:eastAsiaTheme="minorEastAsia"/>
          <w:lang w:eastAsia="zh-CN"/>
        </w:rPr>
        <w:instrText xml:space="preserve"> REF _Ref80046646 \h </w:instrText>
      </w:r>
      <w:r w:rsidR="00BC3E1B">
        <w:rPr>
          <w:rFonts w:eastAsiaTheme="minorEastAsia"/>
          <w:lang w:eastAsia="zh-CN"/>
        </w:rPr>
      </w:r>
      <w:r w:rsidR="00BC3E1B">
        <w:rPr>
          <w:rFonts w:eastAsiaTheme="minorEastAsia"/>
          <w:lang w:eastAsia="zh-CN"/>
        </w:rPr>
        <w:fldChar w:fldCharType="separate"/>
      </w:r>
      <w:r w:rsidR="00BC3E1B">
        <w:t xml:space="preserve">Table </w:t>
      </w:r>
      <w:r w:rsidR="00BC3E1B">
        <w:rPr>
          <w:noProof/>
        </w:rPr>
        <w:t>1</w:t>
      </w:r>
      <w:r w:rsidR="00BC3E1B">
        <w:rPr>
          <w:rFonts w:eastAsiaTheme="minorEastAsia"/>
          <w:lang w:eastAsia="zh-CN"/>
        </w:rPr>
        <w:fldChar w:fldCharType="end"/>
      </w:r>
      <w:r>
        <w:rPr>
          <w:rFonts w:eastAsiaTheme="minorEastAsia"/>
          <w:lang w:eastAsia="zh-CN"/>
        </w:rPr>
        <w:t xml:space="preserve">, </w:t>
      </w:r>
      <w:r w:rsidR="00AC6FC6">
        <w:rPr>
          <w:rFonts w:eastAsiaTheme="minorEastAsia"/>
          <w:lang w:eastAsia="zh-CN"/>
        </w:rPr>
        <w:t xml:space="preserve">two </w:t>
      </w:r>
      <w:r>
        <w:rPr>
          <w:rFonts w:eastAsiaTheme="minorEastAsia"/>
          <w:lang w:eastAsia="zh-CN"/>
        </w:rPr>
        <w:t>cases</w:t>
      </w:r>
      <w:r w:rsidR="00AC6FC6">
        <w:rPr>
          <w:rFonts w:eastAsiaTheme="minorEastAsia"/>
          <w:lang w:eastAsia="zh-CN"/>
        </w:rPr>
        <w:t xml:space="preserve"> </w:t>
      </w:r>
      <w:r w:rsidR="00F105B8">
        <w:rPr>
          <w:rFonts w:eastAsiaTheme="minorEastAsia"/>
          <w:lang w:eastAsia="zh-CN"/>
        </w:rPr>
        <w:t>of packet discarding</w:t>
      </w:r>
      <w:r>
        <w:rPr>
          <w:rFonts w:eastAsiaTheme="minorEastAsia"/>
          <w:lang w:eastAsia="zh-CN"/>
        </w:rPr>
        <w:t xml:space="preserve"> are evaluated for the video stream of UL AR from capacity perspective</w:t>
      </w:r>
      <w:r w:rsidR="00110108">
        <w:rPr>
          <w:rFonts w:eastAsiaTheme="minorEastAsia"/>
          <w:lang w:eastAsia="zh-CN"/>
        </w:rPr>
        <w:t xml:space="preserve">, and the simulation assumptions </w:t>
      </w:r>
      <w:r w:rsidR="00FF1D29">
        <w:rPr>
          <w:rFonts w:eastAsiaTheme="minorEastAsia"/>
          <w:lang w:eastAsia="zh-CN"/>
        </w:rPr>
        <w:t>are summarized in Appendix</w:t>
      </w:r>
      <w:r w:rsidR="00EC7FBE">
        <w:rPr>
          <w:rFonts w:eastAsiaTheme="minorEastAsia"/>
          <w:lang w:eastAsia="zh-CN"/>
        </w:rPr>
        <w:t xml:space="preserve"> </w:t>
      </w:r>
      <w:r w:rsidR="00EC7FBE">
        <w:rPr>
          <w:rFonts w:eastAsiaTheme="minorEastAsia" w:hint="eastAsia"/>
          <w:lang w:eastAsia="zh-CN"/>
        </w:rPr>
        <w:t>A</w:t>
      </w:r>
      <w:r>
        <w:rPr>
          <w:rFonts w:eastAsiaTheme="minorEastAsia"/>
          <w:lang w:eastAsia="zh-CN"/>
        </w:rPr>
        <w:t xml:space="preserve">. For Case 1, packet discarding towards PDB is configured, but once any data of a video frame has begun its transmission, the video frame cannot be discarded. For Case 2, packet discarding towards PDB is configured, and any data related to a video </w:t>
      </w:r>
      <w:r w:rsidR="00BC3E1B">
        <w:rPr>
          <w:rFonts w:eastAsiaTheme="minorEastAsia"/>
          <w:lang w:eastAsia="zh-CN"/>
        </w:rPr>
        <w:t>frame</w:t>
      </w:r>
      <w:r>
        <w:rPr>
          <w:rFonts w:eastAsiaTheme="minorEastAsia"/>
          <w:lang w:eastAsia="zh-CN"/>
        </w:rPr>
        <w:t xml:space="preserve"> will be discarded once the video frame</w:t>
      </w:r>
      <w:r w:rsidR="00BC3E1B">
        <w:rPr>
          <w:rFonts w:eastAsiaTheme="minorEastAsia"/>
          <w:lang w:eastAsia="zh-CN"/>
        </w:rPr>
        <w:t xml:space="preserve"> has exceeded the PDB, irrespective of whether there is any data of the video frame has begun its transmission or not.</w:t>
      </w:r>
      <w:r w:rsidR="003600A0">
        <w:rPr>
          <w:rFonts w:eastAsiaTheme="minorEastAsia"/>
          <w:lang w:eastAsia="zh-CN"/>
        </w:rPr>
        <w:t xml:space="preserve"> </w:t>
      </w:r>
      <w:r w:rsidR="003600A0" w:rsidRPr="007A2E43">
        <w:rPr>
          <w:rFonts w:eastAsiaTheme="minorEastAsia"/>
          <w:lang w:eastAsia="zh-CN"/>
        </w:rPr>
        <w:t xml:space="preserve">The </w:t>
      </w:r>
      <w:r w:rsidR="007A2E43">
        <w:rPr>
          <w:rFonts w:eastAsiaTheme="minorEastAsia"/>
          <w:lang w:eastAsia="zh-CN"/>
        </w:rPr>
        <w:t xml:space="preserve">modelling of </w:t>
      </w:r>
      <w:r w:rsidR="003600A0" w:rsidRPr="007A2E43">
        <w:rPr>
          <w:rFonts w:eastAsiaTheme="minorEastAsia"/>
          <w:lang w:eastAsia="zh-CN"/>
        </w:rPr>
        <w:t xml:space="preserve">BSR delay </w:t>
      </w:r>
      <w:r w:rsidR="007A2E43">
        <w:rPr>
          <w:rFonts w:eastAsiaTheme="minorEastAsia"/>
          <w:lang w:eastAsia="zh-CN"/>
        </w:rPr>
        <w:t>is described in Appendix B</w:t>
      </w:r>
      <w:r w:rsidR="003600A0" w:rsidRPr="007A2E43">
        <w:rPr>
          <w:rFonts w:eastAsiaTheme="minorEastAsia"/>
          <w:lang w:eastAsia="zh-CN"/>
        </w:rPr>
        <w:t>.</w:t>
      </w:r>
    </w:p>
    <w:p w14:paraId="4F5E4322" w14:textId="6F836A9E" w:rsidR="00BC3E1B" w:rsidRDefault="00BC3E1B" w:rsidP="00BC3E1B">
      <w:pPr>
        <w:pStyle w:val="a7"/>
        <w:jc w:val="center"/>
      </w:pPr>
      <w:bookmarkStart w:id="8" w:name="_Ref80046646"/>
      <w:r>
        <w:t xml:space="preserve">Table </w:t>
      </w:r>
      <w:r>
        <w:rPr>
          <w:noProof/>
        </w:rPr>
        <w:fldChar w:fldCharType="begin"/>
      </w:r>
      <w:r>
        <w:rPr>
          <w:noProof/>
        </w:rPr>
        <w:instrText xml:space="preserve"> SEQ Table \* ARABIC </w:instrText>
      </w:r>
      <w:r>
        <w:rPr>
          <w:noProof/>
        </w:rPr>
        <w:fldChar w:fldCharType="separate"/>
      </w:r>
      <w:r w:rsidR="00B953F2">
        <w:rPr>
          <w:noProof/>
        </w:rPr>
        <w:t>1</w:t>
      </w:r>
      <w:r>
        <w:rPr>
          <w:noProof/>
        </w:rPr>
        <w:fldChar w:fldCharType="end"/>
      </w:r>
      <w:bookmarkEnd w:id="8"/>
      <w:r>
        <w:t xml:space="preserve">. System capacity </w:t>
      </w:r>
      <w:r w:rsidR="00B953F2">
        <w:t>for video stream of UL AR (</w:t>
      </w:r>
      <w:r>
        <w:t>FR1</w:t>
      </w:r>
      <w:r w:rsidR="00B953F2">
        <w:t xml:space="preserve">, </w:t>
      </w:r>
      <w:r w:rsidRPr="00475DF0">
        <w:t>Indoor Hotspot</w:t>
      </w:r>
      <w:r>
        <w:t xml:space="preserve"> scenario</w:t>
      </w:r>
      <w:r w:rsidR="00B953F2">
        <w:t>)</w:t>
      </w:r>
    </w:p>
    <w:tbl>
      <w:tblPr>
        <w:tblStyle w:val="aa"/>
        <w:tblW w:w="7130" w:type="dxa"/>
        <w:jc w:val="center"/>
        <w:tblLayout w:type="fixed"/>
        <w:tblLook w:val="04A0" w:firstRow="1" w:lastRow="0" w:firstColumn="1" w:lastColumn="0" w:noHBand="0" w:noVBand="1"/>
      </w:tblPr>
      <w:tblGrid>
        <w:gridCol w:w="3870"/>
        <w:gridCol w:w="1086"/>
        <w:gridCol w:w="1087"/>
        <w:gridCol w:w="1087"/>
      </w:tblGrid>
      <w:tr w:rsidR="00BC3E1B" w14:paraId="466F74C4" w14:textId="77777777" w:rsidTr="0026292B">
        <w:trPr>
          <w:trHeight w:val="454"/>
          <w:jc w:val="center"/>
        </w:trPr>
        <w:tc>
          <w:tcPr>
            <w:tcW w:w="3870" w:type="dxa"/>
            <w:vMerge w:val="restart"/>
            <w:shd w:val="clear" w:color="auto" w:fill="8EAADB" w:themeFill="accent5" w:themeFillTint="99"/>
            <w:vAlign w:val="center"/>
          </w:tcPr>
          <w:p w14:paraId="6E425F84" w14:textId="385C9B13" w:rsidR="00BC3E1B" w:rsidRPr="00B96F70" w:rsidRDefault="003600A0" w:rsidP="0013031E">
            <w:pPr>
              <w:jc w:val="center"/>
              <w:rPr>
                <w:b/>
                <w:bCs/>
                <w:szCs w:val="20"/>
              </w:rPr>
            </w:pPr>
            <w:r>
              <w:rPr>
                <w:b/>
                <w:bCs/>
                <w:szCs w:val="20"/>
              </w:rPr>
              <w:t>Case</w:t>
            </w:r>
          </w:p>
        </w:tc>
        <w:tc>
          <w:tcPr>
            <w:tcW w:w="3260" w:type="dxa"/>
            <w:gridSpan w:val="3"/>
            <w:shd w:val="clear" w:color="auto" w:fill="8EAADB" w:themeFill="accent5" w:themeFillTint="99"/>
            <w:vAlign w:val="center"/>
          </w:tcPr>
          <w:p w14:paraId="035747F0" w14:textId="77777777" w:rsidR="00BC3E1B" w:rsidRPr="00B96F70" w:rsidRDefault="00BC3E1B" w:rsidP="0013031E">
            <w:pPr>
              <w:jc w:val="center"/>
              <w:rPr>
                <w:b/>
                <w:bCs/>
                <w:szCs w:val="20"/>
              </w:rPr>
            </w:pPr>
            <w:r w:rsidRPr="00B96F70">
              <w:rPr>
                <w:rFonts w:eastAsiaTheme="minorEastAsia"/>
                <w:b/>
                <w:bCs/>
                <w:szCs w:val="20"/>
                <w:lang w:eastAsia="zh-CN"/>
              </w:rPr>
              <w:t>BSR delay</w:t>
            </w:r>
          </w:p>
        </w:tc>
      </w:tr>
      <w:tr w:rsidR="00BC3E1B" w14:paraId="2BB59883" w14:textId="77777777" w:rsidTr="0026292B">
        <w:trPr>
          <w:trHeight w:val="481"/>
          <w:jc w:val="center"/>
        </w:trPr>
        <w:tc>
          <w:tcPr>
            <w:tcW w:w="3870" w:type="dxa"/>
            <w:vMerge/>
            <w:shd w:val="clear" w:color="auto" w:fill="8EAADB" w:themeFill="accent5" w:themeFillTint="99"/>
            <w:vAlign w:val="center"/>
          </w:tcPr>
          <w:p w14:paraId="3CDF4DFB" w14:textId="77777777" w:rsidR="00BC3E1B" w:rsidRPr="00B96F70" w:rsidRDefault="00BC3E1B" w:rsidP="0013031E">
            <w:pPr>
              <w:jc w:val="center"/>
              <w:rPr>
                <w:b/>
                <w:bCs/>
                <w:szCs w:val="20"/>
              </w:rPr>
            </w:pPr>
          </w:p>
        </w:tc>
        <w:tc>
          <w:tcPr>
            <w:tcW w:w="1086" w:type="dxa"/>
            <w:shd w:val="clear" w:color="auto" w:fill="8EAADB" w:themeFill="accent5" w:themeFillTint="99"/>
            <w:vAlign w:val="center"/>
          </w:tcPr>
          <w:p w14:paraId="5DBF7AA9" w14:textId="77777777" w:rsidR="00BC3E1B" w:rsidRPr="00B96F70" w:rsidRDefault="00BC3E1B" w:rsidP="0013031E">
            <w:pPr>
              <w:jc w:val="center"/>
              <w:rPr>
                <w:b/>
                <w:bCs/>
                <w:szCs w:val="20"/>
              </w:rPr>
            </w:pPr>
            <w:r w:rsidRPr="00B96F70">
              <w:rPr>
                <w:b/>
                <w:bCs/>
                <w:szCs w:val="20"/>
              </w:rPr>
              <w:t>0ms</w:t>
            </w:r>
          </w:p>
        </w:tc>
        <w:tc>
          <w:tcPr>
            <w:tcW w:w="1087" w:type="dxa"/>
            <w:shd w:val="clear" w:color="auto" w:fill="8EAADB" w:themeFill="accent5" w:themeFillTint="99"/>
            <w:vAlign w:val="center"/>
          </w:tcPr>
          <w:p w14:paraId="15D1957D" w14:textId="77777777" w:rsidR="00BC3E1B" w:rsidRPr="00B96F70" w:rsidRDefault="00BC3E1B" w:rsidP="0013031E">
            <w:pPr>
              <w:jc w:val="center"/>
              <w:rPr>
                <w:b/>
                <w:bCs/>
                <w:szCs w:val="20"/>
              </w:rPr>
            </w:pPr>
            <w:r w:rsidRPr="00B96F70">
              <w:rPr>
                <w:b/>
                <w:bCs/>
                <w:szCs w:val="20"/>
              </w:rPr>
              <w:t>3ms</w:t>
            </w:r>
          </w:p>
        </w:tc>
        <w:tc>
          <w:tcPr>
            <w:tcW w:w="1087" w:type="dxa"/>
            <w:shd w:val="clear" w:color="auto" w:fill="8EAADB" w:themeFill="accent5" w:themeFillTint="99"/>
            <w:vAlign w:val="center"/>
          </w:tcPr>
          <w:p w14:paraId="2460AC10" w14:textId="77777777" w:rsidR="00BC3E1B" w:rsidRPr="00B96F70" w:rsidRDefault="00BC3E1B" w:rsidP="0013031E">
            <w:pPr>
              <w:jc w:val="center"/>
              <w:rPr>
                <w:b/>
                <w:bCs/>
                <w:szCs w:val="20"/>
              </w:rPr>
            </w:pPr>
            <w:r w:rsidRPr="00B96F70">
              <w:rPr>
                <w:b/>
                <w:bCs/>
                <w:szCs w:val="20"/>
              </w:rPr>
              <w:t>5ms</w:t>
            </w:r>
          </w:p>
        </w:tc>
      </w:tr>
      <w:tr w:rsidR="00BC3E1B" w14:paraId="4662B774" w14:textId="77777777" w:rsidTr="00447D09">
        <w:trPr>
          <w:trHeight w:val="564"/>
          <w:jc w:val="center"/>
        </w:trPr>
        <w:tc>
          <w:tcPr>
            <w:tcW w:w="3870" w:type="dxa"/>
            <w:shd w:val="clear" w:color="auto" w:fill="8EAADB" w:themeFill="accent5" w:themeFillTint="99"/>
            <w:vAlign w:val="center"/>
          </w:tcPr>
          <w:p w14:paraId="2DC9031D" w14:textId="11044D25" w:rsidR="00BC3E1B" w:rsidRPr="00B96F70" w:rsidRDefault="00BC3E1B" w:rsidP="0013031E">
            <w:pPr>
              <w:jc w:val="both"/>
              <w:rPr>
                <w:szCs w:val="20"/>
              </w:rPr>
            </w:pPr>
            <w:r w:rsidRPr="00B96F70">
              <w:rPr>
                <w:szCs w:val="20"/>
              </w:rPr>
              <w:t xml:space="preserve">Case 1: </w:t>
            </w:r>
            <w:r w:rsidR="000A2F49">
              <w:rPr>
                <w:szCs w:val="20"/>
              </w:rPr>
              <w:t>A video frame cannot be discarded once any data of it has started transmission</w:t>
            </w:r>
          </w:p>
        </w:tc>
        <w:tc>
          <w:tcPr>
            <w:tcW w:w="1086" w:type="dxa"/>
            <w:vAlign w:val="center"/>
          </w:tcPr>
          <w:p w14:paraId="13894E2C" w14:textId="77777777" w:rsidR="00BC3E1B" w:rsidRPr="00B96F70" w:rsidRDefault="00BC3E1B" w:rsidP="0013031E">
            <w:pPr>
              <w:jc w:val="center"/>
              <w:rPr>
                <w:rFonts w:eastAsiaTheme="minorEastAsia"/>
                <w:szCs w:val="20"/>
                <w:lang w:eastAsia="zh-CN"/>
              </w:rPr>
            </w:pPr>
            <w:r w:rsidRPr="00B96F70">
              <w:rPr>
                <w:rFonts w:eastAsiaTheme="minorEastAsia" w:hint="eastAsia"/>
                <w:szCs w:val="20"/>
                <w:lang w:eastAsia="zh-CN"/>
              </w:rPr>
              <w:t>1</w:t>
            </w:r>
            <w:r w:rsidRPr="00B96F70">
              <w:rPr>
                <w:rFonts w:eastAsiaTheme="minorEastAsia"/>
                <w:szCs w:val="20"/>
                <w:lang w:eastAsia="zh-CN"/>
              </w:rPr>
              <w:t>2.90</w:t>
            </w:r>
          </w:p>
        </w:tc>
        <w:tc>
          <w:tcPr>
            <w:tcW w:w="1087" w:type="dxa"/>
            <w:vAlign w:val="center"/>
          </w:tcPr>
          <w:p w14:paraId="1588B146" w14:textId="77777777" w:rsidR="00BC3E1B" w:rsidRPr="00B96F70" w:rsidRDefault="00BC3E1B" w:rsidP="0013031E">
            <w:pPr>
              <w:jc w:val="center"/>
              <w:rPr>
                <w:rFonts w:eastAsiaTheme="minorEastAsia"/>
                <w:szCs w:val="20"/>
                <w:lang w:eastAsia="zh-CN"/>
              </w:rPr>
            </w:pPr>
            <w:r w:rsidRPr="00B96F70">
              <w:rPr>
                <w:rFonts w:eastAsiaTheme="minorEastAsia" w:hint="eastAsia"/>
                <w:szCs w:val="20"/>
                <w:lang w:eastAsia="zh-CN"/>
              </w:rPr>
              <w:t>1</w:t>
            </w:r>
            <w:r w:rsidRPr="00B96F70">
              <w:rPr>
                <w:rFonts w:eastAsiaTheme="minorEastAsia"/>
                <w:szCs w:val="20"/>
                <w:lang w:eastAsia="zh-CN"/>
              </w:rPr>
              <w:t>2.69</w:t>
            </w:r>
          </w:p>
        </w:tc>
        <w:tc>
          <w:tcPr>
            <w:tcW w:w="1087" w:type="dxa"/>
            <w:vAlign w:val="center"/>
          </w:tcPr>
          <w:p w14:paraId="38058241" w14:textId="77777777" w:rsidR="00BC3E1B" w:rsidRPr="00B96F70" w:rsidRDefault="00BC3E1B" w:rsidP="0013031E">
            <w:pPr>
              <w:jc w:val="center"/>
              <w:rPr>
                <w:rFonts w:eastAsiaTheme="minorEastAsia"/>
                <w:szCs w:val="20"/>
                <w:lang w:eastAsia="zh-CN"/>
              </w:rPr>
            </w:pPr>
            <w:r w:rsidRPr="00B96F70">
              <w:rPr>
                <w:rFonts w:eastAsiaTheme="minorEastAsia" w:hint="eastAsia"/>
                <w:szCs w:val="20"/>
                <w:lang w:eastAsia="zh-CN"/>
              </w:rPr>
              <w:t>1</w:t>
            </w:r>
            <w:r w:rsidRPr="00B96F70">
              <w:rPr>
                <w:rFonts w:eastAsiaTheme="minorEastAsia"/>
                <w:szCs w:val="20"/>
                <w:lang w:eastAsia="zh-CN"/>
              </w:rPr>
              <w:t>2.55</w:t>
            </w:r>
          </w:p>
        </w:tc>
      </w:tr>
      <w:tr w:rsidR="00BC3E1B" w14:paraId="46E45CDC" w14:textId="77777777" w:rsidTr="00447D09">
        <w:trPr>
          <w:trHeight w:val="564"/>
          <w:jc w:val="center"/>
        </w:trPr>
        <w:tc>
          <w:tcPr>
            <w:tcW w:w="3870" w:type="dxa"/>
            <w:shd w:val="clear" w:color="auto" w:fill="8EAADB" w:themeFill="accent5" w:themeFillTint="99"/>
            <w:vAlign w:val="center"/>
          </w:tcPr>
          <w:p w14:paraId="5424ADB0" w14:textId="6D104AB9" w:rsidR="00BC3E1B" w:rsidRPr="00B96F70" w:rsidRDefault="00BC3E1B" w:rsidP="0013031E">
            <w:pPr>
              <w:jc w:val="both"/>
              <w:rPr>
                <w:rFonts w:eastAsiaTheme="minorEastAsia"/>
                <w:szCs w:val="20"/>
                <w:lang w:eastAsia="zh-CN"/>
              </w:rPr>
            </w:pPr>
            <w:r w:rsidRPr="00B96F70">
              <w:rPr>
                <w:rFonts w:eastAsiaTheme="minorEastAsia" w:hint="eastAsia"/>
                <w:szCs w:val="20"/>
                <w:lang w:eastAsia="zh-CN"/>
              </w:rPr>
              <w:t>C</w:t>
            </w:r>
            <w:r w:rsidRPr="00B96F70">
              <w:rPr>
                <w:rFonts w:eastAsiaTheme="minorEastAsia"/>
                <w:szCs w:val="20"/>
                <w:lang w:eastAsia="zh-CN"/>
              </w:rPr>
              <w:t xml:space="preserve">ase 2: </w:t>
            </w:r>
            <w:r w:rsidR="000A2F49">
              <w:rPr>
                <w:szCs w:val="20"/>
              </w:rPr>
              <w:t>A</w:t>
            </w:r>
            <w:r w:rsidR="000A2F49" w:rsidRPr="000A2F49">
              <w:rPr>
                <w:szCs w:val="20"/>
              </w:rPr>
              <w:t xml:space="preserve">ny data related to a video frame </w:t>
            </w:r>
            <w:r w:rsidR="000A2F49">
              <w:rPr>
                <w:szCs w:val="20"/>
              </w:rPr>
              <w:t xml:space="preserve">is </w:t>
            </w:r>
            <w:r w:rsidR="000A2F49" w:rsidRPr="000A2F49">
              <w:rPr>
                <w:szCs w:val="20"/>
              </w:rPr>
              <w:t xml:space="preserve">discarded once </w:t>
            </w:r>
            <w:r w:rsidR="0043167A">
              <w:rPr>
                <w:szCs w:val="20"/>
              </w:rPr>
              <w:t>it</w:t>
            </w:r>
            <w:r w:rsidR="000A2F49" w:rsidRPr="000A2F49">
              <w:rPr>
                <w:szCs w:val="20"/>
              </w:rPr>
              <w:t xml:space="preserve"> has exceeded the PDB</w:t>
            </w:r>
          </w:p>
        </w:tc>
        <w:tc>
          <w:tcPr>
            <w:tcW w:w="1086" w:type="dxa"/>
            <w:vAlign w:val="center"/>
          </w:tcPr>
          <w:p w14:paraId="1E281CE5" w14:textId="77777777" w:rsidR="00BC3E1B" w:rsidRPr="00B96F70" w:rsidRDefault="00BC3E1B" w:rsidP="0013031E">
            <w:pPr>
              <w:jc w:val="center"/>
              <w:rPr>
                <w:rFonts w:eastAsiaTheme="minorEastAsia"/>
                <w:szCs w:val="20"/>
                <w:lang w:eastAsia="zh-CN"/>
              </w:rPr>
            </w:pPr>
            <w:r w:rsidRPr="00B96F70">
              <w:rPr>
                <w:rFonts w:eastAsiaTheme="minorEastAsia" w:hint="eastAsia"/>
                <w:szCs w:val="20"/>
                <w:lang w:eastAsia="zh-CN"/>
              </w:rPr>
              <w:t>1</w:t>
            </w:r>
            <w:r w:rsidRPr="00B96F70">
              <w:rPr>
                <w:rFonts w:eastAsiaTheme="minorEastAsia"/>
                <w:szCs w:val="20"/>
                <w:lang w:eastAsia="zh-CN"/>
              </w:rPr>
              <w:t>3.97</w:t>
            </w:r>
          </w:p>
        </w:tc>
        <w:tc>
          <w:tcPr>
            <w:tcW w:w="1087" w:type="dxa"/>
            <w:vAlign w:val="center"/>
          </w:tcPr>
          <w:p w14:paraId="03E93C83" w14:textId="77777777" w:rsidR="00BC3E1B" w:rsidRPr="00B96F70" w:rsidRDefault="00BC3E1B" w:rsidP="0013031E">
            <w:pPr>
              <w:jc w:val="center"/>
              <w:rPr>
                <w:rFonts w:eastAsiaTheme="minorEastAsia"/>
                <w:szCs w:val="20"/>
                <w:lang w:eastAsia="zh-CN"/>
              </w:rPr>
            </w:pPr>
            <w:r w:rsidRPr="00B96F70">
              <w:rPr>
                <w:rFonts w:eastAsiaTheme="minorEastAsia" w:hint="eastAsia"/>
                <w:szCs w:val="20"/>
                <w:lang w:eastAsia="zh-CN"/>
              </w:rPr>
              <w:t>1</w:t>
            </w:r>
            <w:r w:rsidRPr="00B96F70">
              <w:rPr>
                <w:rFonts w:eastAsiaTheme="minorEastAsia"/>
                <w:szCs w:val="20"/>
                <w:lang w:eastAsia="zh-CN"/>
              </w:rPr>
              <w:t>3.40</w:t>
            </w:r>
          </w:p>
        </w:tc>
        <w:tc>
          <w:tcPr>
            <w:tcW w:w="1087" w:type="dxa"/>
            <w:vAlign w:val="center"/>
          </w:tcPr>
          <w:p w14:paraId="25C30D5D" w14:textId="77777777" w:rsidR="00BC3E1B" w:rsidRPr="00B96F70" w:rsidRDefault="00BC3E1B" w:rsidP="0013031E">
            <w:pPr>
              <w:jc w:val="center"/>
              <w:rPr>
                <w:rFonts w:eastAsiaTheme="minorEastAsia"/>
                <w:szCs w:val="20"/>
                <w:lang w:eastAsia="zh-CN"/>
              </w:rPr>
            </w:pPr>
            <w:r w:rsidRPr="00B96F70">
              <w:rPr>
                <w:rFonts w:eastAsiaTheme="minorEastAsia" w:hint="eastAsia"/>
                <w:szCs w:val="20"/>
                <w:lang w:eastAsia="zh-CN"/>
              </w:rPr>
              <w:t>1</w:t>
            </w:r>
            <w:r w:rsidRPr="00B96F70">
              <w:rPr>
                <w:rFonts w:eastAsiaTheme="minorEastAsia"/>
                <w:szCs w:val="20"/>
                <w:lang w:eastAsia="zh-CN"/>
              </w:rPr>
              <w:t>3.26</w:t>
            </w:r>
          </w:p>
        </w:tc>
      </w:tr>
    </w:tbl>
    <w:p w14:paraId="4FF77406" w14:textId="250F8396" w:rsidR="00BC3E1B" w:rsidRDefault="00EF5B65" w:rsidP="00447D09">
      <w:pPr>
        <w:spacing w:before="240" w:after="120"/>
        <w:jc w:val="both"/>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Theme="minorEastAsia"/>
          <w:lang w:eastAsia="zh-CN"/>
        </w:rPr>
        <w:fldChar w:fldCharType="begin"/>
      </w:r>
      <w:r>
        <w:rPr>
          <w:rFonts w:eastAsiaTheme="minorEastAsia"/>
          <w:lang w:eastAsia="zh-CN"/>
        </w:rPr>
        <w:instrText xml:space="preserve"> REF _Ref80046646 \h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lang w:eastAsia="zh-CN"/>
        </w:rPr>
        <w:t>, when packet discarding is enhanced from Case 1 (legacy behaviour) to Case 2 (enhanced behaviour), obvious gain in terms of system capacity can be observed, where nearly one more UE can be served</w:t>
      </w:r>
      <w:r w:rsidR="00EE1632">
        <w:rPr>
          <w:rFonts w:eastAsiaTheme="minorEastAsia"/>
          <w:lang w:eastAsia="zh-CN"/>
        </w:rPr>
        <w:t xml:space="preserve"> by a serving cell</w:t>
      </w:r>
      <w:r>
        <w:rPr>
          <w:rFonts w:eastAsiaTheme="minorEastAsia"/>
          <w:lang w:eastAsia="zh-CN"/>
        </w:rPr>
        <w:t xml:space="preserve"> when enhanced to Case 2.</w:t>
      </w:r>
    </w:p>
    <w:p w14:paraId="5644A12B" w14:textId="5FD89DC3" w:rsidR="00EE1632" w:rsidRPr="00447D09" w:rsidRDefault="00EE1632" w:rsidP="00447D09">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he ratio of packets successfully delivered with</w:t>
      </w:r>
      <w:r w:rsidR="009D7039">
        <w:rPr>
          <w:rFonts w:eastAsiaTheme="minorEastAsia"/>
          <w:lang w:eastAsia="zh-CN"/>
        </w:rPr>
        <w:t>in</w:t>
      </w:r>
      <w:r>
        <w:rPr>
          <w:rFonts w:eastAsiaTheme="minorEastAsia"/>
          <w:lang w:eastAsia="zh-CN"/>
        </w:rPr>
        <w:t xml:space="preserve"> PDB for each UE in </w:t>
      </w:r>
      <w:r w:rsidR="0056243F">
        <w:rPr>
          <w:rFonts w:eastAsiaTheme="minorEastAsia"/>
          <w:lang w:eastAsia="zh-CN"/>
        </w:rPr>
        <w:fldChar w:fldCharType="begin"/>
      </w:r>
      <w:r w:rsidR="0056243F">
        <w:rPr>
          <w:rFonts w:eastAsiaTheme="minorEastAsia"/>
          <w:lang w:eastAsia="zh-CN"/>
        </w:rPr>
        <w:instrText xml:space="preserve"> REF _Ref102035688 \h </w:instrText>
      </w:r>
      <w:r w:rsidR="0056243F">
        <w:rPr>
          <w:rFonts w:eastAsiaTheme="minorEastAsia"/>
          <w:lang w:eastAsia="zh-CN"/>
        </w:rPr>
      </w:r>
      <w:r w:rsidR="0056243F">
        <w:rPr>
          <w:rFonts w:eastAsiaTheme="minorEastAsia"/>
          <w:lang w:eastAsia="zh-CN"/>
        </w:rPr>
        <w:fldChar w:fldCharType="separate"/>
      </w:r>
      <w:r w:rsidR="0056243F" w:rsidRPr="00877547">
        <w:t xml:space="preserve">Figure </w:t>
      </w:r>
      <w:r w:rsidR="00B66EDB">
        <w:rPr>
          <w:noProof/>
        </w:rPr>
        <w:t>4</w:t>
      </w:r>
      <w:r w:rsidR="0056243F">
        <w:rPr>
          <w:rFonts w:eastAsiaTheme="minorEastAsia"/>
          <w:lang w:eastAsia="zh-CN"/>
        </w:rPr>
        <w:fldChar w:fldCharType="end"/>
      </w:r>
      <w:r w:rsidR="0056243F">
        <w:rPr>
          <w:rFonts w:eastAsiaTheme="minorEastAsia"/>
          <w:lang w:eastAsia="zh-CN"/>
        </w:rPr>
        <w:t xml:space="preserve"> </w:t>
      </w:r>
      <w:r>
        <w:rPr>
          <w:rFonts w:eastAsiaTheme="minorEastAsia"/>
          <w:lang w:eastAsia="zh-CN"/>
        </w:rPr>
        <w:t>can also show obvious gain for Case 2 over Case 1</w:t>
      </w:r>
      <w:r w:rsidR="00E01317">
        <w:rPr>
          <w:rFonts w:eastAsiaTheme="minorEastAsia"/>
          <w:lang w:eastAsia="zh-CN"/>
        </w:rPr>
        <w:t xml:space="preserve">, where 14 UEs </w:t>
      </w:r>
      <w:r w:rsidR="009D7039">
        <w:rPr>
          <w:rFonts w:eastAsiaTheme="minorEastAsia"/>
          <w:lang w:eastAsia="zh-CN"/>
        </w:rPr>
        <w:t>per cell is assumed.</w:t>
      </w:r>
    </w:p>
    <w:p w14:paraId="60BCD97B" w14:textId="16E81049" w:rsidR="006D1765" w:rsidRDefault="005A0F2B" w:rsidP="00447D09">
      <w:pPr>
        <w:spacing w:line="360" w:lineRule="auto"/>
        <w:jc w:val="center"/>
      </w:pPr>
      <w:r>
        <w:rPr>
          <w:noProof/>
        </w:rPr>
        <w:lastRenderedPageBreak/>
        <mc:AlternateContent>
          <mc:Choice Requires="wps">
            <w:drawing>
              <wp:anchor distT="45720" distB="45720" distL="114300" distR="114300" simplePos="0" relativeHeight="251658243" behindDoc="0" locked="0" layoutInCell="1" allowOverlap="1" wp14:anchorId="16C4C493" wp14:editId="732BD93C">
                <wp:simplePos x="0" y="0"/>
                <wp:positionH relativeFrom="column">
                  <wp:posOffset>3402594</wp:posOffset>
                </wp:positionH>
                <wp:positionV relativeFrom="paragraph">
                  <wp:posOffset>379730</wp:posOffset>
                </wp:positionV>
                <wp:extent cx="1414732" cy="526211"/>
                <wp:effectExtent l="0" t="0" r="0" b="0"/>
                <wp:wrapNone/>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732" cy="526211"/>
                        </a:xfrm>
                        <a:prstGeom prst="rect">
                          <a:avLst/>
                        </a:prstGeom>
                        <a:noFill/>
                        <a:ln w="9525">
                          <a:noFill/>
                          <a:miter lim="800000"/>
                          <a:headEnd/>
                          <a:tailEnd/>
                        </a:ln>
                      </wps:spPr>
                      <wps:txbx>
                        <w:txbxContent>
                          <w:p w14:paraId="383D1F68" w14:textId="64340E9F" w:rsidR="005A0F2B" w:rsidRPr="00514401" w:rsidRDefault="005A0F2B" w:rsidP="0026292B">
                            <w:pPr>
                              <w:jc w:val="both"/>
                              <w:rPr>
                                <w:color w:val="C00000"/>
                              </w:rPr>
                            </w:pPr>
                            <w:r w:rsidRPr="0026292B">
                              <w:rPr>
                                <w:color w:val="C00000"/>
                              </w:rPr>
                              <w:t xml:space="preserve">Satisfied UE: </w:t>
                            </w:r>
                            <w:r w:rsidRPr="0026292B">
                              <w:rPr>
                                <w:rFonts w:hint="eastAsia"/>
                                <w:color w:val="C00000"/>
                              </w:rPr>
                              <w:t>≥</w:t>
                            </w:r>
                            <w:r w:rsidRPr="0026292B">
                              <w:rPr>
                                <w:color w:val="C00000"/>
                              </w:rPr>
                              <w:t xml:space="preserve"> 99% of packets are successfully delivered within PDB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C4C493" id="文本框 2" o:spid="_x0000_s1027" type="#_x0000_t202" style="position:absolute;left:0;text-align:left;margin-left:267.9pt;margin-top:29.9pt;width:111.4pt;height:41.4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" filled="f" stroked="f">
                <v:textbox>
                  <w:txbxContent>
                    <w:p w14:paraId="383D1F68" w14:textId="64340E9F" w:rsidR="005A0F2B" w:rsidRPr="00514401" w:rsidRDefault="005A0F2B" w:rsidP="0026292B">
                      <w:pPr>
                        <w:jc w:val="both"/>
                        <w:rPr>
                          <w:color w:val="C00000"/>
                        </w:rPr>
                      </w:pPr>
                      <w:r w:rsidRPr="0026292B">
                        <w:rPr>
                          <w:color w:val="C00000"/>
                        </w:rPr>
                        <w:t xml:space="preserve">Satisfied UE: </w:t>
                      </w:r>
                      <w:r w:rsidRPr="0026292B">
                        <w:rPr>
                          <w:rFonts w:hint="eastAsia"/>
                          <w:color w:val="C00000"/>
                        </w:rPr>
                        <w:t>≥</w:t>
                      </w:r>
                      <w:r w:rsidRPr="0026292B">
                        <w:rPr>
                          <w:color w:val="C00000"/>
                        </w:rPr>
                        <w:t xml:space="preserve"> 99% of packets are successfully delivered within PDB</w:t>
                      </w:r>
                    </w:p>
                  </w:txbxContent>
                </v:textbox>
              </v:shape>
            </w:pict>
          </mc:Fallback>
        </mc:AlternateContent>
      </w:r>
      <w:r w:rsidR="00D11A86">
        <w:rPr>
          <w:noProof/>
        </w:rPr>
        <mc:AlternateContent>
          <mc:Choice Requires="wps">
            <w:drawing>
              <wp:anchor distT="45720" distB="45720" distL="114300" distR="114300" simplePos="0" relativeHeight="251658241" behindDoc="0" locked="0" layoutInCell="1" allowOverlap="1" wp14:anchorId="0A2D12CF" wp14:editId="0C94D239">
                <wp:simplePos x="0" y="0"/>
                <wp:positionH relativeFrom="column">
                  <wp:posOffset>4395346</wp:posOffset>
                </wp:positionH>
                <wp:positionV relativeFrom="paragraph">
                  <wp:posOffset>1718904</wp:posOffset>
                </wp:positionV>
                <wp:extent cx="492826" cy="290945"/>
                <wp:effectExtent l="0" t="0" r="0" b="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826" cy="290945"/>
                        </a:xfrm>
                        <a:prstGeom prst="rect">
                          <a:avLst/>
                        </a:prstGeom>
                        <a:noFill/>
                        <a:ln w="9525">
                          <a:noFill/>
                          <a:miter lim="800000"/>
                          <a:headEnd/>
                          <a:tailEnd/>
                        </a:ln>
                      </wps:spPr>
                      <wps:txbx>
                        <w:txbxContent>
                          <w:p w14:paraId="68A87AC8" w14:textId="365CBC52" w:rsidR="00FA62E6" w:rsidRPr="0026292B" w:rsidRDefault="00FA62E6">
                            <w:pPr>
                              <w:rPr>
                                <w:b/>
                                <w:color w:val="4472C4" w:themeColor="accent5"/>
                              </w:rPr>
                            </w:pPr>
                            <w:r w:rsidRPr="0026292B">
                              <w:rPr>
                                <w:b/>
                                <w:color w:val="4472C4" w:themeColor="accent5"/>
                              </w:rPr>
                              <w:t>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2D12CF" id="_x0000_s1028" type="#_x0000_t202" style="position:absolute;left:0;text-align:left;margin-left:346.1pt;margin-top:135.35pt;width:38.8pt;height:22.9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" filled="f" stroked="f">
                <v:textbox>
                  <w:txbxContent>
                    <w:p w14:paraId="68A87AC8" w14:textId="365CBC52" w:rsidR="00FA62E6" w:rsidRPr="0026292B" w:rsidRDefault="00FA62E6">
                      <w:pPr>
                        <w:rPr>
                          <w:b/>
                          <w:color w:val="4472C4" w:themeColor="accent5"/>
                        </w:rPr>
                      </w:pPr>
                      <w:r w:rsidRPr="0026292B">
                        <w:rPr>
                          <w:b/>
                          <w:color w:val="4472C4" w:themeColor="accent5"/>
                        </w:rPr>
                        <w:t>24%</w:t>
                      </w:r>
                    </w:p>
                  </w:txbxContent>
                </v:textbox>
              </v:shape>
            </w:pict>
          </mc:Fallback>
        </mc:AlternateContent>
      </w:r>
      <w:r w:rsidR="00D11A86">
        <w:rPr>
          <w:noProof/>
        </w:rPr>
        <mc:AlternateContent>
          <mc:Choice Requires="wps">
            <w:drawing>
              <wp:anchor distT="45720" distB="45720" distL="114300" distR="114300" simplePos="0" relativeHeight="251658242" behindDoc="0" locked="0" layoutInCell="1" allowOverlap="1" wp14:anchorId="6611D194" wp14:editId="47A6CF63">
                <wp:simplePos x="0" y="0"/>
                <wp:positionH relativeFrom="column">
                  <wp:posOffset>4749165</wp:posOffset>
                </wp:positionH>
                <wp:positionV relativeFrom="paragraph">
                  <wp:posOffset>2012884</wp:posOffset>
                </wp:positionV>
                <wp:extent cx="492826" cy="290945"/>
                <wp:effectExtent l="0" t="0" r="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826" cy="290945"/>
                        </a:xfrm>
                        <a:prstGeom prst="rect">
                          <a:avLst/>
                        </a:prstGeom>
                        <a:noFill/>
                        <a:ln w="9525">
                          <a:noFill/>
                          <a:miter lim="800000"/>
                          <a:headEnd/>
                          <a:tailEnd/>
                        </a:ln>
                      </wps:spPr>
                      <wps:txbx>
                        <w:txbxContent>
                          <w:p w14:paraId="76D0030C" w14:textId="7070592B" w:rsidR="00FA62E6" w:rsidRPr="0026292B" w:rsidRDefault="00FA62E6" w:rsidP="00D11A86">
                            <w:pPr>
                              <w:rPr>
                                <w:b/>
                                <w:color w:val="70AD47" w:themeColor="accent6"/>
                              </w:rPr>
                            </w:pPr>
                            <w:r w:rsidRPr="0026292B">
                              <w:rPr>
                                <w:b/>
                                <w:color w:val="70AD47" w:themeColor="accent6"/>
                              </w:rPr>
                              <w:t>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11D194" id="_x0000_s1029" type="#_x0000_t202" style="position:absolute;left:0;text-align:left;margin-left:373.95pt;margin-top:158.5pt;width:38.8pt;height:22.9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" filled="f" stroked="f">
                <v:textbox>
                  <w:txbxContent>
                    <w:p w14:paraId="76D0030C" w14:textId="7070592B" w:rsidR="00FA62E6" w:rsidRPr="0026292B" w:rsidRDefault="00FA62E6" w:rsidP="00D11A86">
                      <w:pPr>
                        <w:rPr>
                          <w:b/>
                          <w:color w:val="70AD47" w:themeColor="accent6"/>
                        </w:rPr>
                      </w:pPr>
                      <w:r w:rsidRPr="0026292B">
                        <w:rPr>
                          <w:b/>
                          <w:color w:val="70AD47" w:themeColor="accent6"/>
                        </w:rPr>
                        <w:t>15%</w:t>
                      </w:r>
                    </w:p>
                  </w:txbxContent>
                </v:textbox>
              </v:shape>
            </w:pict>
          </mc:Fallback>
        </mc:AlternateContent>
      </w:r>
      <w:r w:rsidR="00916511">
        <w:rPr>
          <w:noProof/>
        </w:rPr>
        <mc:AlternateContent>
          <mc:Choice Requires="wps">
            <w:drawing>
              <wp:anchor distT="0" distB="0" distL="114300" distR="114300" simplePos="0" relativeHeight="251658240" behindDoc="0" locked="0" layoutInCell="1" allowOverlap="1" wp14:anchorId="10847E3F" wp14:editId="0237DA46">
                <wp:simplePos x="0" y="0"/>
                <wp:positionH relativeFrom="column">
                  <wp:posOffset>4789925</wp:posOffset>
                </wp:positionH>
                <wp:positionV relativeFrom="paragraph">
                  <wp:posOffset>366736</wp:posOffset>
                </wp:positionV>
                <wp:extent cx="0" cy="2046353"/>
                <wp:effectExtent l="0" t="0" r="38100" b="30480"/>
                <wp:wrapNone/>
                <wp:docPr id="3" name="直接连接符 3"/>
                <wp:cNvGraphicFramePr/>
                <a:graphic xmlns:a="http://schemas.openxmlformats.org/drawingml/2006/main">
                  <a:graphicData uri="http://schemas.microsoft.com/office/word/2010/wordprocessingShape">
                    <wps:wsp>
                      <wps:cNvCnPr/>
                      <wps:spPr>
                        <a:xfrm>
                          <a:off x="0" y="0"/>
                          <a:ext cx="0" cy="2046353"/>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115D8000" id="直接连接符 3" o:spid="_x0000_s1026" style="position:absolute;left:0;text-align:lef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7.15pt,28.9pt" to="377.15pt,19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" strokecolor="#c00000" strokeweight="1.5pt">
                <v:stroke dashstyle="dash" joinstyle="miter"/>
              </v:line>
            </w:pict>
          </mc:Fallback>
        </mc:AlternateContent>
      </w:r>
      <w:r w:rsidR="006D1765">
        <w:rPr>
          <w:noProof/>
        </w:rPr>
        <w:drawing>
          <wp:inline distT="0" distB="0" distL="0" distR="0" wp14:anchorId="61EE6C3F" wp14:editId="263AC3A7">
            <wp:extent cx="5201729" cy="3021330"/>
            <wp:effectExtent l="0" t="0" r="18415" b="7620"/>
            <wp:docPr id="2" name="图表 2">
              <a:extLst xmlns:a="http://schemas.openxmlformats.org/drawingml/2006/main">
                <a:ext uri="{FF2B5EF4-FFF2-40B4-BE49-F238E27FC236}">
                  <a16:creationId xmlns:a16="http://schemas.microsoft.com/office/drawing/2014/main" id="{94EB0241-D15B-4AD3-8E35-FB37B2CD943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17AD3FE" w14:textId="53865418" w:rsidR="00EE1632" w:rsidRPr="00447D09" w:rsidRDefault="00EE1632" w:rsidP="00447D09">
      <w:pPr>
        <w:pStyle w:val="a7"/>
        <w:spacing w:before="240" w:after="240"/>
        <w:jc w:val="center"/>
        <w:rPr>
          <w:lang w:eastAsia="zh-CN"/>
        </w:rPr>
      </w:pPr>
      <w:bookmarkStart w:id="9" w:name="_Ref102035688"/>
      <w:r w:rsidRPr="00877547">
        <w:t xml:space="preserve">Figure </w:t>
      </w:r>
      <w:r w:rsidRPr="00877547">
        <w:fldChar w:fldCharType="begin"/>
      </w:r>
      <w:r w:rsidRPr="00877547">
        <w:instrText xml:space="preserve"> SEQ Figure \* ARABIC </w:instrText>
      </w:r>
      <w:r w:rsidRPr="00877547">
        <w:fldChar w:fldCharType="separate"/>
      </w:r>
      <w:r w:rsidR="00B66EDB">
        <w:rPr>
          <w:noProof/>
        </w:rPr>
        <w:t>4</w:t>
      </w:r>
      <w:r w:rsidRPr="00877547">
        <w:rPr>
          <w:noProof/>
        </w:rPr>
        <w:fldChar w:fldCharType="end"/>
      </w:r>
      <w:bookmarkEnd w:id="9"/>
      <w:r w:rsidRPr="00877547">
        <w:rPr>
          <w:noProof/>
        </w:rPr>
        <w:t>.</w:t>
      </w:r>
      <w:r w:rsidR="0056243F">
        <w:rPr>
          <w:lang w:eastAsia="zh-CN"/>
        </w:rPr>
        <w:t xml:space="preserve"> CDF of successful packet ratio </w:t>
      </w:r>
      <w:r w:rsidR="0056243F">
        <w:t xml:space="preserve">for video stream of UL AR (FR1, </w:t>
      </w:r>
      <w:r w:rsidR="0056243F" w:rsidRPr="00475DF0">
        <w:t>Indoor Hotspot</w:t>
      </w:r>
      <w:r w:rsidR="0056243F">
        <w:t xml:space="preserve"> scenario)</w:t>
      </w:r>
    </w:p>
    <w:p w14:paraId="67A84CFC" w14:textId="72CA0214" w:rsidR="00ED0973" w:rsidRPr="005F3B9D" w:rsidRDefault="005F3B9D" w:rsidP="00B41064">
      <w:pPr>
        <w:spacing w:before="120" w:after="120"/>
        <w:jc w:val="both"/>
        <w:rPr>
          <w:rFonts w:eastAsiaTheme="minorEastAsia"/>
          <w:lang w:val="en-GB" w:eastAsia="zh-CN"/>
        </w:rPr>
      </w:pPr>
      <w:r>
        <w:rPr>
          <w:rFonts w:eastAsiaTheme="minorEastAsia" w:hint="eastAsia"/>
          <w:lang w:val="en-GB" w:eastAsia="zh-CN"/>
        </w:rPr>
        <w:t>P</w:t>
      </w:r>
      <w:r>
        <w:rPr>
          <w:rFonts w:eastAsiaTheme="minorEastAsia"/>
          <w:lang w:val="en-GB" w:eastAsia="zh-CN"/>
        </w:rPr>
        <w:t xml:space="preserve">acket discarding in </w:t>
      </w:r>
      <w:proofErr w:type="spellStart"/>
      <w:r>
        <w:rPr>
          <w:rFonts w:eastAsiaTheme="minorEastAsia"/>
          <w:lang w:val="en-GB" w:eastAsia="zh-CN"/>
        </w:rPr>
        <w:t>gNB</w:t>
      </w:r>
      <w:proofErr w:type="spellEnd"/>
      <w:r>
        <w:rPr>
          <w:rFonts w:eastAsiaTheme="minorEastAsia"/>
          <w:lang w:val="en-GB" w:eastAsia="zh-CN"/>
        </w:rPr>
        <w:t xml:space="preserve"> can be up to gNB implementation. However, packet discarding in UE should be specified clearly to define UE behaviour. Since packet discarding is specified in RAN2’s speficiation(s), e.g. PDCP speficiation, the study on packet discarding can be proceeded in conjunction with RAN2.</w:t>
      </w:r>
    </w:p>
    <w:p w14:paraId="55FBDD71" w14:textId="361739BF" w:rsidR="005F3B9D" w:rsidRPr="005E4694" w:rsidRDefault="0007597A" w:rsidP="005F3B9D">
      <w:pPr>
        <w:pStyle w:val="a7"/>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eastAsia="zh-CN"/>
        </w:rPr>
        <w:instrText xml:space="preserve"> SEQ Observation \* ARABIC </w:instrText>
      </w:r>
      <w:r w:rsidRPr="00E71781">
        <w:rPr>
          <w:rFonts w:eastAsia="宋体"/>
          <w:b/>
          <w:i/>
        </w:rPr>
        <w:fldChar w:fldCharType="separate"/>
      </w:r>
      <w:r w:rsidR="006C177D">
        <w:rPr>
          <w:rFonts w:eastAsia="宋体"/>
          <w:b/>
          <w:i/>
          <w:noProof/>
          <w:szCs w:val="22"/>
          <w:lang w:eastAsia="zh-CN"/>
        </w:rPr>
        <w:t>5</w:t>
      </w:r>
      <w:r w:rsidRPr="00E71781">
        <w:rPr>
          <w:rFonts w:eastAsia="宋体"/>
        </w:rPr>
        <w:fldChar w:fldCharType="end"/>
      </w:r>
      <w:r w:rsidRPr="000D72F7">
        <w:rPr>
          <w:rFonts w:eastAsia="宋体"/>
          <w:b/>
          <w:i/>
          <w:lang w:eastAsia="zh-CN"/>
        </w:rPr>
        <w:t>:</w:t>
      </w:r>
      <w:r>
        <w:rPr>
          <w:b/>
          <w:i/>
        </w:rPr>
        <w:t xml:space="preserve"> It is beneficial to s</w:t>
      </w:r>
      <w:r w:rsidR="002608FC">
        <w:rPr>
          <w:b/>
          <w:i/>
        </w:rPr>
        <w:t>tudy potential enhancements for UL packet discarding for XR traffic.</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Conclusion</w:t>
      </w:r>
    </w:p>
    <w:p w14:paraId="1E01986B" w14:textId="00F0C4F2"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Pr>
          <w:rFonts w:eastAsia="宋体"/>
          <w:szCs w:val="22"/>
          <w:lang w:eastAsia="zh-CN"/>
        </w:rPr>
        <w:t xml:space="preserve"> </w:t>
      </w:r>
      <w:r w:rsidR="006C177D">
        <w:rPr>
          <w:rFonts w:eastAsia="宋体"/>
          <w:szCs w:val="22"/>
          <w:lang w:eastAsia="zh-CN"/>
        </w:rPr>
        <w:t xml:space="preserve">potential </w:t>
      </w:r>
      <w:r w:rsidR="00D86190">
        <w:rPr>
          <w:rFonts w:eastAsia="宋体"/>
          <w:szCs w:val="20"/>
          <w:lang w:val="en-GB" w:eastAsia="zh-CN"/>
        </w:rPr>
        <w:t>solutions</w:t>
      </w:r>
      <w:r w:rsidR="00A1751E">
        <w:rPr>
          <w:rFonts w:eastAsia="宋体"/>
          <w:szCs w:val="20"/>
          <w:lang w:val="en-GB" w:eastAsia="zh-CN"/>
        </w:rPr>
        <w:t xml:space="preserve"> beneficial for </w:t>
      </w:r>
      <w:r w:rsidR="00D86190">
        <w:rPr>
          <w:rFonts w:eastAsia="宋体"/>
          <w:szCs w:val="20"/>
          <w:lang w:val="en-GB" w:eastAsia="zh-CN"/>
        </w:rPr>
        <w:t>improv</w:t>
      </w:r>
      <w:r w:rsidR="006C177D">
        <w:rPr>
          <w:rFonts w:eastAsia="宋体"/>
          <w:szCs w:val="20"/>
          <w:lang w:val="en-GB" w:eastAsia="zh-CN"/>
        </w:rPr>
        <w:t xml:space="preserve">ing </w:t>
      </w:r>
      <w:r w:rsidR="00A1751E">
        <w:rPr>
          <w:rFonts w:eastAsia="宋体"/>
          <w:szCs w:val="20"/>
          <w:lang w:val="en-GB" w:eastAsia="zh-CN"/>
        </w:rPr>
        <w:t xml:space="preserve">XR-specific capacity </w:t>
      </w:r>
      <w:r w:rsidR="006C177D">
        <w:rPr>
          <w:rFonts w:eastAsia="宋体"/>
          <w:szCs w:val="20"/>
          <w:lang w:val="en-GB" w:eastAsia="zh-CN"/>
        </w:rPr>
        <w:t>performance</w:t>
      </w:r>
      <w:r w:rsidR="00A1751E">
        <w:rPr>
          <w:rFonts w:eastAsia="宋体"/>
          <w:szCs w:val="20"/>
          <w:lang w:eastAsia="zh-CN"/>
        </w:rPr>
        <w:t xml:space="preserve">, </w:t>
      </w:r>
      <w:r w:rsidRPr="005D55E8">
        <w:rPr>
          <w:rFonts w:eastAsia="宋体"/>
          <w:lang w:eastAsia="zh-CN"/>
        </w:rPr>
        <w:t xml:space="preserve">with the following </w:t>
      </w:r>
      <w:r w:rsidR="00663149">
        <w:rPr>
          <w:rFonts w:eastAsia="宋体"/>
          <w:lang w:eastAsia="zh-CN"/>
        </w:rPr>
        <w:t xml:space="preserve">observations and </w:t>
      </w:r>
      <w:r w:rsidRPr="005D55E8">
        <w:rPr>
          <w:rFonts w:eastAsia="宋体"/>
          <w:lang w:eastAsia="zh-CN"/>
        </w:rPr>
        <w:t>proposals:</w:t>
      </w:r>
    </w:p>
    <w:p w14:paraId="2BECE7CF" w14:textId="77777777" w:rsidR="006C177D" w:rsidRPr="00837C18" w:rsidRDefault="006C177D" w:rsidP="006C177D">
      <w:pPr>
        <w:pStyle w:val="a7"/>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Pr>
          <w:rFonts w:eastAsia="宋体"/>
          <w:b/>
          <w:i/>
          <w:noProof/>
          <w:szCs w:val="22"/>
          <w:lang w:val="en-US" w:eastAsia="zh-CN"/>
        </w:rPr>
        <w:t>1</w:t>
      </w:r>
      <w:r w:rsidRPr="00E71781">
        <w:rPr>
          <w:rFonts w:eastAsia="宋体"/>
        </w:rPr>
        <w:fldChar w:fldCharType="end"/>
      </w:r>
      <w:r w:rsidRPr="000D72F7">
        <w:rPr>
          <w:rFonts w:eastAsia="宋体"/>
          <w:b/>
          <w:i/>
          <w:lang w:val="en-US" w:eastAsia="zh-CN"/>
        </w:rPr>
        <w:t>:</w:t>
      </w:r>
      <w:r>
        <w:rPr>
          <w:b/>
          <w:i/>
        </w:rPr>
        <w:t xml:space="preserve"> </w:t>
      </w:r>
      <w:r w:rsidRPr="00392E0A">
        <w:rPr>
          <w:b/>
          <w:i/>
        </w:rPr>
        <w:t xml:space="preserve">SPS mechanism can </w:t>
      </w:r>
      <w:r>
        <w:rPr>
          <w:b/>
          <w:i/>
        </w:rPr>
        <w:t xml:space="preserve">reduce </w:t>
      </w:r>
      <w:proofErr w:type="spellStart"/>
      <w:r>
        <w:rPr>
          <w:b/>
          <w:i/>
        </w:rPr>
        <w:t>signaling</w:t>
      </w:r>
      <w:proofErr w:type="spellEnd"/>
      <w:r>
        <w:rPr>
          <w:b/>
          <w:i/>
        </w:rPr>
        <w:t xml:space="preserve"> overhead and </w:t>
      </w:r>
      <w:r w:rsidRPr="00392E0A">
        <w:rPr>
          <w:b/>
          <w:i/>
        </w:rPr>
        <w:t xml:space="preserve">work well </w:t>
      </w:r>
      <w:r w:rsidRPr="00C60567">
        <w:rPr>
          <w:b/>
          <w:i/>
        </w:rPr>
        <w:t xml:space="preserve">for </w:t>
      </w:r>
      <w:r>
        <w:rPr>
          <w:b/>
          <w:i/>
        </w:rPr>
        <w:t xml:space="preserve">periodic </w:t>
      </w:r>
      <w:r w:rsidRPr="00C60567">
        <w:rPr>
          <w:b/>
          <w:i/>
        </w:rPr>
        <w:t xml:space="preserve">services with constant </w:t>
      </w:r>
      <w:r>
        <w:rPr>
          <w:b/>
          <w:i/>
        </w:rPr>
        <w:t>packet</w:t>
      </w:r>
      <w:r w:rsidRPr="00C60567">
        <w:rPr>
          <w:b/>
          <w:i/>
        </w:rPr>
        <w:t xml:space="preserve"> size</w:t>
      </w:r>
      <w:r w:rsidRPr="00392E0A">
        <w:rPr>
          <w:b/>
          <w:i/>
        </w:rPr>
        <w:t xml:space="preserve">, </w:t>
      </w:r>
      <w:r>
        <w:rPr>
          <w:b/>
          <w:i/>
        </w:rPr>
        <w:t xml:space="preserve">while </w:t>
      </w:r>
      <w:r w:rsidRPr="009B40A8">
        <w:rPr>
          <w:b/>
          <w:i/>
        </w:rPr>
        <w:t>dynamic scheduling can provide more flexibility</w:t>
      </w:r>
      <w:r>
        <w:rPr>
          <w:b/>
          <w:i/>
        </w:rPr>
        <w:t>, as well as</w:t>
      </w:r>
      <w:r w:rsidRPr="009B40A8">
        <w:rPr>
          <w:b/>
          <w:i/>
        </w:rPr>
        <w:t xml:space="preserve"> </w:t>
      </w:r>
      <w:proofErr w:type="gramStart"/>
      <w:r w:rsidRPr="009B40A8">
        <w:rPr>
          <w:b/>
          <w:i/>
        </w:rPr>
        <w:t xml:space="preserve">more </w:t>
      </w:r>
      <w:r>
        <w:rPr>
          <w:b/>
          <w:i/>
        </w:rPr>
        <w:t xml:space="preserve">timely and </w:t>
      </w:r>
      <w:r w:rsidRPr="009B40A8">
        <w:rPr>
          <w:b/>
          <w:i/>
        </w:rPr>
        <w:t>accurate</w:t>
      </w:r>
      <w:proofErr w:type="gramEnd"/>
      <w:r w:rsidRPr="009B40A8">
        <w:rPr>
          <w:b/>
          <w:i/>
        </w:rPr>
        <w:t xml:space="preserve"> link adaptation</w:t>
      </w:r>
      <w:r w:rsidRPr="00392E0A">
        <w:rPr>
          <w:b/>
          <w:i/>
        </w:rPr>
        <w:t>.</w:t>
      </w:r>
    </w:p>
    <w:p w14:paraId="63F950FD" w14:textId="77777777" w:rsidR="006C177D" w:rsidRPr="00405726" w:rsidRDefault="006C177D" w:rsidP="006C177D">
      <w:pPr>
        <w:pStyle w:val="a7"/>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eastAsia="zh-CN"/>
        </w:rPr>
        <w:instrText xml:space="preserve"> SEQ Observation \* ARABIC </w:instrText>
      </w:r>
      <w:r w:rsidRPr="00E71781">
        <w:rPr>
          <w:rFonts w:eastAsia="宋体"/>
          <w:b/>
          <w:i/>
        </w:rPr>
        <w:fldChar w:fldCharType="separate"/>
      </w:r>
      <w:r>
        <w:rPr>
          <w:rFonts w:eastAsia="宋体"/>
          <w:b/>
          <w:i/>
          <w:noProof/>
          <w:szCs w:val="22"/>
          <w:lang w:eastAsia="zh-CN"/>
        </w:rPr>
        <w:t>2</w:t>
      </w:r>
      <w:r w:rsidRPr="00E71781">
        <w:rPr>
          <w:rFonts w:eastAsia="宋体"/>
        </w:rPr>
        <w:fldChar w:fldCharType="end"/>
      </w:r>
      <w:r w:rsidRPr="000D72F7">
        <w:rPr>
          <w:rFonts w:eastAsia="宋体"/>
          <w:b/>
          <w:i/>
          <w:lang w:eastAsia="zh-CN"/>
        </w:rPr>
        <w:t>:</w:t>
      </w:r>
      <w:r>
        <w:rPr>
          <w:b/>
          <w:i/>
        </w:rPr>
        <w:t xml:space="preserve"> It is </w:t>
      </w:r>
      <w:proofErr w:type="spellStart"/>
      <w:r>
        <w:rPr>
          <w:b/>
          <w:i/>
        </w:rPr>
        <w:t>benifical</w:t>
      </w:r>
      <w:proofErr w:type="spellEnd"/>
      <w:r>
        <w:rPr>
          <w:b/>
          <w:i/>
        </w:rPr>
        <w:t xml:space="preserve"> to use CG PUSCH for conveying UL pose/</w:t>
      </w:r>
      <w:proofErr w:type="gramStart"/>
      <w:r>
        <w:rPr>
          <w:b/>
          <w:i/>
        </w:rPr>
        <w:t>control  stream</w:t>
      </w:r>
      <w:proofErr w:type="gramEnd"/>
      <w:r>
        <w:rPr>
          <w:b/>
          <w:i/>
        </w:rPr>
        <w:t>, as well as for BSR reporting for XR traffic.</w:t>
      </w:r>
    </w:p>
    <w:p w14:paraId="0CE3AB7A" w14:textId="77777777" w:rsidR="006C177D" w:rsidRPr="00CF4FAD" w:rsidRDefault="006C177D" w:rsidP="006C177D">
      <w:pPr>
        <w:pStyle w:val="a7"/>
        <w:jc w:val="both"/>
        <w:rPr>
          <w:b/>
          <w:i/>
        </w:rPr>
      </w:pPr>
      <w:r w:rsidRPr="00032DCF">
        <w:rPr>
          <w:b/>
          <w:i/>
        </w:rPr>
        <w:t xml:space="preserve">Observation </w:t>
      </w:r>
      <w:r w:rsidRPr="00032DCF">
        <w:rPr>
          <w:b/>
          <w:i/>
        </w:rPr>
        <w:fldChar w:fldCharType="begin"/>
      </w:r>
      <w:r w:rsidRPr="00032DCF">
        <w:rPr>
          <w:b/>
          <w:i/>
        </w:rPr>
        <w:instrText xml:space="preserve"> SEQ Observation \* ARABIC </w:instrText>
      </w:r>
      <w:r w:rsidRPr="00032DCF">
        <w:rPr>
          <w:b/>
          <w:i/>
        </w:rPr>
        <w:fldChar w:fldCharType="separate"/>
      </w:r>
      <w:r>
        <w:rPr>
          <w:b/>
          <w:i/>
          <w:noProof/>
        </w:rPr>
        <w:t>3</w:t>
      </w:r>
      <w:r w:rsidRPr="00032DCF">
        <w:rPr>
          <w:b/>
          <w:i/>
        </w:rPr>
        <w:fldChar w:fldCharType="end"/>
      </w:r>
      <w:r w:rsidRPr="00032DCF">
        <w:rPr>
          <w:b/>
          <w:i/>
        </w:rPr>
        <w:t>:</w:t>
      </w:r>
      <w:r>
        <w:rPr>
          <w:b/>
          <w:i/>
        </w:rPr>
        <w:t xml:space="preserve"> It is beneficial to s</w:t>
      </w:r>
      <w:r w:rsidRPr="00CF4FAD">
        <w:rPr>
          <w:b/>
          <w:i/>
        </w:rPr>
        <w:t>tudy enhanced BSR mechanism for XR traffic to facilitate more timely and matched UL scheduling.</w:t>
      </w:r>
    </w:p>
    <w:p w14:paraId="39CB5761" w14:textId="77777777" w:rsidR="006C177D" w:rsidRDefault="006C177D" w:rsidP="006C177D">
      <w:pPr>
        <w:pStyle w:val="a7"/>
        <w:rPr>
          <w:rFonts w:eastAsiaTheme="minorEastAsia"/>
          <w:b/>
          <w:bCs/>
          <w:i/>
          <w:iCs/>
          <w:lang w:eastAsia="zh-CN"/>
        </w:rPr>
      </w:pPr>
      <w:r w:rsidRPr="000D72F7">
        <w:rPr>
          <w:rFonts w:eastAsia="宋体"/>
          <w:b/>
          <w:i/>
        </w:rPr>
        <w:t xml:space="preserve">Observation </w:t>
      </w:r>
      <w:r w:rsidRPr="00E71781">
        <w:rPr>
          <w:rFonts w:eastAsia="宋体"/>
        </w:rPr>
        <w:fldChar w:fldCharType="begin"/>
      </w:r>
      <w:r w:rsidRPr="00077993">
        <w:rPr>
          <w:rFonts w:eastAsia="宋体"/>
          <w:b/>
          <w:i/>
          <w:szCs w:val="22"/>
          <w:lang w:val="en-US" w:eastAsia="zh-CN"/>
        </w:rPr>
        <w:instrText xml:space="preserve"> SEQ Observation \* ARABIC </w:instrText>
      </w:r>
      <w:r w:rsidRPr="00E71781">
        <w:rPr>
          <w:rFonts w:eastAsia="宋体"/>
          <w:b/>
          <w:i/>
        </w:rPr>
        <w:fldChar w:fldCharType="separate"/>
      </w:r>
      <w:r>
        <w:rPr>
          <w:rFonts w:eastAsia="宋体"/>
          <w:b/>
          <w:i/>
          <w:noProof/>
          <w:szCs w:val="22"/>
          <w:lang w:val="en-US" w:eastAsia="zh-CN"/>
        </w:rPr>
        <w:t>4</w:t>
      </w:r>
      <w:r w:rsidRPr="00E71781">
        <w:rPr>
          <w:rFonts w:eastAsia="宋体"/>
        </w:rPr>
        <w:fldChar w:fldCharType="end"/>
      </w:r>
      <w:r w:rsidRPr="000D72F7">
        <w:rPr>
          <w:rFonts w:eastAsia="宋体"/>
          <w:b/>
          <w:i/>
          <w:lang w:val="en-US" w:eastAsia="zh-CN"/>
        </w:rPr>
        <w:t>:</w:t>
      </w:r>
      <w:r>
        <w:rPr>
          <w:b/>
          <w:i/>
        </w:rPr>
        <w:t xml:space="preserve"> </w:t>
      </w:r>
      <w:r>
        <w:rPr>
          <w:b/>
          <w:bCs/>
          <w:i/>
          <w:iCs/>
        </w:rPr>
        <w:t>It is beneficial to adopt multi-PXSCH scheduling for resource allocation of XR traffic, especially for video traffic</w:t>
      </w:r>
      <w:r w:rsidRPr="79638E69">
        <w:rPr>
          <w:b/>
          <w:bCs/>
          <w:i/>
          <w:iCs/>
        </w:rPr>
        <w:t>.</w:t>
      </w:r>
    </w:p>
    <w:p w14:paraId="417C4623" w14:textId="77777777" w:rsidR="006C177D" w:rsidRPr="005E4694" w:rsidRDefault="006C177D" w:rsidP="006C177D">
      <w:pPr>
        <w:pStyle w:val="a7"/>
        <w:jc w:val="both"/>
        <w:rPr>
          <w:b/>
          <w:i/>
        </w:rPr>
      </w:pPr>
      <w:r w:rsidRPr="000D72F7">
        <w:rPr>
          <w:rFonts w:eastAsia="宋体"/>
          <w:b/>
          <w:i/>
        </w:rPr>
        <w:t xml:space="preserve">Observation </w:t>
      </w:r>
      <w:r w:rsidRPr="00E71781">
        <w:rPr>
          <w:rFonts w:eastAsia="宋体"/>
        </w:rPr>
        <w:fldChar w:fldCharType="begin"/>
      </w:r>
      <w:r w:rsidRPr="00077993">
        <w:rPr>
          <w:rFonts w:eastAsia="宋体"/>
          <w:b/>
          <w:i/>
          <w:szCs w:val="22"/>
          <w:lang w:eastAsia="zh-CN"/>
        </w:rPr>
        <w:instrText xml:space="preserve"> SEQ Observation \* ARABIC </w:instrText>
      </w:r>
      <w:r w:rsidRPr="00E71781">
        <w:rPr>
          <w:rFonts w:eastAsia="宋体"/>
          <w:b/>
          <w:i/>
        </w:rPr>
        <w:fldChar w:fldCharType="separate"/>
      </w:r>
      <w:r>
        <w:rPr>
          <w:rFonts w:eastAsia="宋体"/>
          <w:b/>
          <w:i/>
          <w:noProof/>
          <w:szCs w:val="22"/>
          <w:lang w:eastAsia="zh-CN"/>
        </w:rPr>
        <w:t>5</w:t>
      </w:r>
      <w:r w:rsidRPr="00E71781">
        <w:rPr>
          <w:rFonts w:eastAsia="宋体"/>
        </w:rPr>
        <w:fldChar w:fldCharType="end"/>
      </w:r>
      <w:r w:rsidRPr="000D72F7">
        <w:rPr>
          <w:rFonts w:eastAsia="宋体"/>
          <w:b/>
          <w:i/>
          <w:lang w:eastAsia="zh-CN"/>
        </w:rPr>
        <w:t>:</w:t>
      </w:r>
      <w:r>
        <w:rPr>
          <w:b/>
          <w:i/>
        </w:rPr>
        <w:t xml:space="preserve"> It is beneficial to study potential enhancements for UL packet discarding for XR traffic.</w:t>
      </w:r>
    </w:p>
    <w:p w14:paraId="72B885AB" w14:textId="560EF4DF" w:rsidR="00ED0973" w:rsidRDefault="00ED0973" w:rsidP="0010542B">
      <w:pPr>
        <w:pStyle w:val="bullet2"/>
        <w:numPr>
          <w:ilvl w:val="0"/>
          <w:numId w:val="0"/>
        </w:numPr>
        <w:rPr>
          <w:rFonts w:ascii="Times New Roman" w:hAnsi="Times New Roman"/>
          <w:b/>
          <w:bCs/>
          <w:i/>
          <w:iCs/>
          <w:sz w:val="20"/>
          <w:szCs w:val="20"/>
        </w:rPr>
      </w:pPr>
    </w:p>
    <w:p w14:paraId="7FD0920E" w14:textId="34F4E2AB" w:rsidR="00D338B6" w:rsidRPr="008E7BBB" w:rsidRDefault="00D338B6" w:rsidP="008E7BBB">
      <w:pPr>
        <w:pStyle w:val="a7"/>
        <w:jc w:val="both"/>
        <w:rPr>
          <w:rFonts w:eastAsia="宋体"/>
          <w:b/>
          <w:i/>
        </w:rPr>
      </w:pPr>
      <w:r w:rsidRPr="008E7BBB">
        <w:rPr>
          <w:rFonts w:eastAsia="宋体"/>
          <w:b/>
          <w:i/>
        </w:rPr>
        <w:t xml:space="preserve">Proposal </w:t>
      </w:r>
      <w:r w:rsidRPr="008E7BBB">
        <w:rPr>
          <w:rFonts w:eastAsia="宋体"/>
          <w:b/>
          <w:i/>
        </w:rPr>
        <w:fldChar w:fldCharType="begin"/>
      </w:r>
      <w:r w:rsidRPr="008E7BBB">
        <w:rPr>
          <w:rFonts w:eastAsia="宋体"/>
          <w:b/>
          <w:i/>
        </w:rPr>
        <w:instrText xml:space="preserve"> SEQ Proposal \* ARABIC </w:instrText>
      </w:r>
      <w:r w:rsidRPr="008E7BBB">
        <w:rPr>
          <w:rFonts w:eastAsia="宋体"/>
          <w:b/>
          <w:i/>
        </w:rPr>
        <w:fldChar w:fldCharType="separate"/>
      </w:r>
      <w:r w:rsidRPr="008E7BBB">
        <w:rPr>
          <w:rFonts w:eastAsia="宋体"/>
          <w:b/>
          <w:i/>
        </w:rPr>
        <w:t>1</w:t>
      </w:r>
      <w:r w:rsidRPr="008E7BBB">
        <w:rPr>
          <w:rFonts w:eastAsia="宋体"/>
          <w:b/>
          <w:i/>
        </w:rPr>
        <w:fldChar w:fldCharType="end"/>
      </w:r>
      <w:r w:rsidRPr="008E7BBB">
        <w:rPr>
          <w:rFonts w:eastAsia="宋体"/>
          <w:b/>
          <w:i/>
        </w:rPr>
        <w:t>: Study potential CG PUSCH enhancements for XR video traffic, e.g., aligning</w:t>
      </w:r>
      <w:r w:rsidR="00C27EB8">
        <w:rPr>
          <w:rFonts w:eastAsia="宋体"/>
          <w:b/>
          <w:i/>
        </w:rPr>
        <w:t xml:space="preserve"> with</w:t>
      </w:r>
      <w:bookmarkStart w:id="10" w:name="_GoBack"/>
      <w:bookmarkEnd w:id="10"/>
      <w:r w:rsidRPr="008E7BBB">
        <w:rPr>
          <w:rFonts w:eastAsia="宋体"/>
          <w:b/>
          <w:i/>
        </w:rPr>
        <w:t xml:space="preserve"> the non-integer periodicity.</w:t>
      </w:r>
    </w:p>
    <w:p w14:paraId="7F802130" w14:textId="77777777" w:rsidR="00D338B6" w:rsidRDefault="00D338B6" w:rsidP="00D338B6">
      <w:pPr>
        <w:rPr>
          <w:rFonts w:eastAsiaTheme="minorEastAsia"/>
          <w:b/>
          <w:i/>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2</w:t>
      </w:r>
      <w:r w:rsidRPr="00E60DB8">
        <w:rPr>
          <w:b/>
          <w:i/>
        </w:rPr>
        <w:fldChar w:fldCharType="end"/>
      </w:r>
      <w:r w:rsidRPr="79638E69">
        <w:rPr>
          <w:b/>
          <w:bCs/>
          <w:i/>
          <w:iCs/>
        </w:rPr>
        <w:t xml:space="preserve">: </w:t>
      </w:r>
      <w:r>
        <w:rPr>
          <w:b/>
          <w:bCs/>
          <w:i/>
          <w:iCs/>
        </w:rPr>
        <w:t>S</w:t>
      </w:r>
      <w:r w:rsidRPr="005D2F0E">
        <w:rPr>
          <w:b/>
          <w:bCs/>
          <w:i/>
          <w:iCs/>
        </w:rPr>
        <w:t xml:space="preserve">tudy </w:t>
      </w:r>
      <w:r>
        <w:rPr>
          <w:b/>
          <w:bCs/>
          <w:i/>
          <w:iCs/>
        </w:rPr>
        <w:t>mechanisms for the UE to adjust the conveyed content and/or attribute(s) of a dynamically granted UL transmission before performing the UL transmission, e.g. re-purposing a re-transmission grant for a new transmission or vice versa.</w:t>
      </w:r>
    </w:p>
    <w:p w14:paraId="7186233F" w14:textId="77777777" w:rsidR="00D338B6" w:rsidRDefault="00D338B6" w:rsidP="00D338B6">
      <w:pPr>
        <w:pStyle w:val="a7"/>
        <w:rPr>
          <w:rFonts w:eastAsiaTheme="minorEastAsia"/>
          <w:b/>
          <w:bCs/>
          <w:i/>
          <w:iCs/>
          <w:lang w:eastAsia="zh-CN"/>
        </w:rPr>
      </w:pPr>
      <w:r w:rsidRPr="00E60DB8">
        <w:rPr>
          <w:b/>
          <w:i/>
        </w:rPr>
        <w:t xml:space="preserve">Proposal </w:t>
      </w:r>
      <w:r w:rsidRPr="00E60DB8">
        <w:rPr>
          <w:b/>
          <w:i/>
        </w:rPr>
        <w:fldChar w:fldCharType="begin"/>
      </w:r>
      <w:r w:rsidRPr="00E60DB8">
        <w:rPr>
          <w:b/>
          <w:i/>
        </w:rPr>
        <w:instrText xml:space="preserve"> SEQ Proposal \* ARABIC </w:instrText>
      </w:r>
      <w:r w:rsidRPr="00E60DB8">
        <w:rPr>
          <w:b/>
          <w:i/>
        </w:rPr>
        <w:fldChar w:fldCharType="separate"/>
      </w:r>
      <w:r>
        <w:rPr>
          <w:b/>
          <w:i/>
          <w:noProof/>
        </w:rPr>
        <w:t>3</w:t>
      </w:r>
      <w:r w:rsidRPr="00E60DB8">
        <w:rPr>
          <w:b/>
          <w:i/>
        </w:rPr>
        <w:fldChar w:fldCharType="end"/>
      </w:r>
      <w:r w:rsidRPr="79638E69">
        <w:rPr>
          <w:b/>
          <w:bCs/>
          <w:i/>
          <w:iCs/>
        </w:rPr>
        <w:t xml:space="preserve">: </w:t>
      </w:r>
      <w:r>
        <w:rPr>
          <w:b/>
          <w:bCs/>
          <w:i/>
          <w:iCs/>
        </w:rPr>
        <w:t>Study potential enhancements for multi-PXSCH scheduling, e.g. multiple PUCCHs can be indicated by a DL DCI scheduling multiple PDSCHs</w:t>
      </w:r>
      <w:r w:rsidRPr="79638E69">
        <w:rPr>
          <w:b/>
          <w:bCs/>
          <w:i/>
          <w:iCs/>
        </w:rPr>
        <w:t>.</w:t>
      </w:r>
    </w:p>
    <w:p w14:paraId="16D4E136" w14:textId="77777777" w:rsidR="00D338B6" w:rsidRPr="00D338B6" w:rsidRDefault="00D338B6" w:rsidP="0010542B">
      <w:pPr>
        <w:pStyle w:val="bullet2"/>
        <w:numPr>
          <w:ilvl w:val="0"/>
          <w:numId w:val="0"/>
        </w:numPr>
        <w:rPr>
          <w:rFonts w:ascii="Times New Roman" w:hAnsi="Times New Roman"/>
          <w:b/>
          <w:bCs/>
          <w:i/>
          <w:iCs/>
          <w:sz w:val="20"/>
          <w:szCs w:val="20"/>
        </w:rPr>
      </w:pP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lastRenderedPageBreak/>
        <w:t>References</w:t>
      </w:r>
    </w:p>
    <w:bookmarkEnd w:id="3"/>
    <w:bookmarkEnd w:id="4"/>
    <w:p w14:paraId="53DDEBF8" w14:textId="5C0913F0" w:rsidR="002462E3" w:rsidRPr="006700ED" w:rsidRDefault="00B36CC3" w:rsidP="00900068">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RP-213587</w:t>
      </w:r>
      <w:r w:rsidRPr="009B646A">
        <w:rPr>
          <w:rFonts w:ascii="Times New Roman" w:hAnsi="Times New Roman" w:hint="eastAsia"/>
          <w:sz w:val="20"/>
          <w:szCs w:val="20"/>
        </w:rPr>
        <w:t>,</w:t>
      </w:r>
      <w:r w:rsidRPr="009B646A">
        <w:rPr>
          <w:rFonts w:ascii="Times New Roman" w:hAnsi="Times New Roman"/>
          <w:sz w:val="20"/>
          <w:szCs w:val="20"/>
        </w:rPr>
        <w:t xml:space="preserve"> Study on XR Enhancements for NR, RAN #94e, Dec. 6 - 17, 2021</w:t>
      </w:r>
      <w:r w:rsidR="003C09C5">
        <w:rPr>
          <w:rFonts w:ascii="Times New Roman" w:hAnsi="Times New Roman"/>
          <w:sz w:val="20"/>
          <w:szCs w:val="20"/>
        </w:rPr>
        <w:t>.</w:t>
      </w:r>
    </w:p>
    <w:p w14:paraId="1FB3FB09" w14:textId="2D97243A" w:rsidR="006700ED" w:rsidRDefault="006700ED">
      <w:pPr>
        <w:pStyle w:val="af7"/>
        <w:numPr>
          <w:ilvl w:val="0"/>
          <w:numId w:val="6"/>
        </w:numPr>
        <w:spacing w:after="120"/>
        <w:ind w:firstLineChars="0"/>
        <w:rPr>
          <w:rFonts w:ascii="Times New Roman" w:hAnsi="Times New Roman"/>
          <w:sz w:val="20"/>
          <w:szCs w:val="20"/>
        </w:rPr>
      </w:pPr>
      <w:bookmarkStart w:id="11" w:name="_Ref102059038"/>
      <w:r w:rsidRPr="0026292B">
        <w:rPr>
          <w:rFonts w:ascii="Times New Roman" w:hAnsi="Times New Roman"/>
          <w:sz w:val="20"/>
          <w:szCs w:val="20"/>
        </w:rPr>
        <w:t>3GPP TR 38.838</w:t>
      </w:r>
      <w:r>
        <w:rPr>
          <w:rFonts w:ascii="Times New Roman" w:hAnsi="Times New Roman" w:hint="eastAsia"/>
          <w:sz w:val="20"/>
          <w:szCs w:val="20"/>
        </w:rPr>
        <w:t>,</w:t>
      </w:r>
      <w:r>
        <w:rPr>
          <w:rFonts w:ascii="Times New Roman" w:hAnsi="Times New Roman"/>
          <w:sz w:val="20"/>
          <w:szCs w:val="20"/>
        </w:rPr>
        <w:t xml:space="preserve"> </w:t>
      </w:r>
      <w:r w:rsidRPr="006700ED">
        <w:rPr>
          <w:rFonts w:ascii="Times New Roman" w:hAnsi="Times New Roman"/>
          <w:sz w:val="20"/>
          <w:szCs w:val="20"/>
        </w:rPr>
        <w:t>Study on XR (Extended Reality) Evaluations for NR</w:t>
      </w:r>
      <w:bookmarkEnd w:id="11"/>
      <w:r w:rsidR="003C09C5">
        <w:rPr>
          <w:rFonts w:ascii="Times New Roman" w:hAnsi="Times New Roman"/>
          <w:sz w:val="20"/>
          <w:szCs w:val="20"/>
        </w:rPr>
        <w:t>, v17.0.0, Dec. 2021.</w:t>
      </w:r>
    </w:p>
    <w:p w14:paraId="6AC3AFCC" w14:textId="5F8B0AA6" w:rsidR="0026329D" w:rsidRDefault="0026329D">
      <w:pPr>
        <w:pStyle w:val="af7"/>
        <w:numPr>
          <w:ilvl w:val="0"/>
          <w:numId w:val="6"/>
        </w:numPr>
        <w:spacing w:after="120"/>
        <w:ind w:firstLineChars="0"/>
        <w:rPr>
          <w:rFonts w:ascii="Times New Roman" w:hAnsi="Times New Roman"/>
          <w:sz w:val="20"/>
          <w:szCs w:val="20"/>
        </w:rPr>
      </w:pPr>
      <w:bookmarkStart w:id="12" w:name="_Ref102068195"/>
      <w:r>
        <w:rPr>
          <w:rFonts w:ascii="Times New Roman" w:hAnsi="Times New Roman" w:hint="eastAsia"/>
          <w:sz w:val="20"/>
          <w:szCs w:val="20"/>
        </w:rPr>
        <w:t>3</w:t>
      </w:r>
      <w:r>
        <w:rPr>
          <w:rFonts w:ascii="Times New Roman" w:hAnsi="Times New Roman"/>
          <w:sz w:val="20"/>
          <w:szCs w:val="20"/>
        </w:rPr>
        <w:t>GPP TS 38.321</w:t>
      </w:r>
      <w:bookmarkEnd w:id="12"/>
      <w:r w:rsidR="00072282">
        <w:rPr>
          <w:rFonts w:ascii="Times New Roman" w:hAnsi="Times New Roman"/>
          <w:sz w:val="20"/>
          <w:szCs w:val="20"/>
        </w:rPr>
        <w:t xml:space="preserve">, </w:t>
      </w:r>
      <w:r w:rsidR="00072282" w:rsidRPr="00072282">
        <w:rPr>
          <w:rFonts w:ascii="Times New Roman" w:hAnsi="Times New Roman"/>
          <w:sz w:val="20"/>
          <w:szCs w:val="20"/>
        </w:rPr>
        <w:t>Medium Access Control (MAC) protocol specification</w:t>
      </w:r>
      <w:r w:rsidR="00072282">
        <w:rPr>
          <w:rFonts w:ascii="Times New Roman" w:hAnsi="Times New Roman"/>
          <w:sz w:val="20"/>
          <w:szCs w:val="20"/>
        </w:rPr>
        <w:t>,  v16.8.0, Mar. 2022.</w:t>
      </w:r>
    </w:p>
    <w:p w14:paraId="661B37F8" w14:textId="27455A24" w:rsidR="0026329D" w:rsidRDefault="0026329D">
      <w:pPr>
        <w:pStyle w:val="af7"/>
        <w:numPr>
          <w:ilvl w:val="0"/>
          <w:numId w:val="6"/>
        </w:numPr>
        <w:spacing w:after="120"/>
        <w:ind w:firstLineChars="0"/>
        <w:rPr>
          <w:rFonts w:ascii="Times New Roman" w:hAnsi="Times New Roman"/>
          <w:sz w:val="20"/>
          <w:szCs w:val="20"/>
        </w:rPr>
      </w:pPr>
      <w:bookmarkStart w:id="13" w:name="_Ref102068421"/>
      <w:r>
        <w:rPr>
          <w:rFonts w:ascii="Times New Roman" w:hAnsi="Times New Roman" w:hint="eastAsia"/>
          <w:sz w:val="20"/>
          <w:szCs w:val="20"/>
        </w:rPr>
        <w:t>3</w:t>
      </w:r>
      <w:r>
        <w:rPr>
          <w:rFonts w:ascii="Times New Roman" w:hAnsi="Times New Roman"/>
          <w:sz w:val="20"/>
          <w:szCs w:val="20"/>
        </w:rPr>
        <w:t>GPP TS 38.322</w:t>
      </w:r>
      <w:bookmarkEnd w:id="13"/>
      <w:r w:rsidR="00072282">
        <w:rPr>
          <w:rFonts w:ascii="Times New Roman" w:hAnsi="Times New Roman"/>
          <w:sz w:val="20"/>
          <w:szCs w:val="20"/>
        </w:rPr>
        <w:t xml:space="preserve">, </w:t>
      </w:r>
      <w:r w:rsidR="00072282" w:rsidRPr="00072282">
        <w:rPr>
          <w:rFonts w:ascii="Times New Roman" w:hAnsi="Times New Roman"/>
          <w:sz w:val="20"/>
          <w:szCs w:val="20"/>
        </w:rPr>
        <w:t>Radio Link Control (RLC) protocol specification</w:t>
      </w:r>
      <w:r w:rsidR="00072282">
        <w:rPr>
          <w:rFonts w:ascii="Times New Roman" w:hAnsi="Times New Roman"/>
          <w:sz w:val="20"/>
          <w:szCs w:val="20"/>
        </w:rPr>
        <w:t>, v16.2.0, Dec. 2020.</w:t>
      </w:r>
    </w:p>
    <w:p w14:paraId="0EA057F2" w14:textId="6BACF28E" w:rsidR="0031244F" w:rsidRPr="006700ED" w:rsidRDefault="0026329D">
      <w:pPr>
        <w:pStyle w:val="af7"/>
        <w:numPr>
          <w:ilvl w:val="0"/>
          <w:numId w:val="6"/>
        </w:numPr>
        <w:spacing w:after="120"/>
        <w:ind w:firstLineChars="0"/>
        <w:rPr>
          <w:rFonts w:ascii="Times New Roman" w:hAnsi="Times New Roman"/>
          <w:sz w:val="20"/>
          <w:szCs w:val="20"/>
        </w:rPr>
      </w:pPr>
      <w:bookmarkStart w:id="14" w:name="_Ref102068327"/>
      <w:r>
        <w:rPr>
          <w:rFonts w:ascii="Times New Roman" w:hAnsi="Times New Roman" w:hint="eastAsia"/>
          <w:sz w:val="20"/>
          <w:szCs w:val="20"/>
        </w:rPr>
        <w:t>3</w:t>
      </w:r>
      <w:r>
        <w:rPr>
          <w:rFonts w:ascii="Times New Roman" w:hAnsi="Times New Roman"/>
          <w:sz w:val="20"/>
          <w:szCs w:val="20"/>
        </w:rPr>
        <w:t>GPP TS 23.501</w:t>
      </w:r>
      <w:bookmarkEnd w:id="14"/>
      <w:r w:rsidR="00072282">
        <w:rPr>
          <w:rFonts w:ascii="Times New Roman" w:hAnsi="Times New Roman"/>
          <w:sz w:val="20"/>
          <w:szCs w:val="20"/>
        </w:rPr>
        <w:t xml:space="preserve">, </w:t>
      </w:r>
      <w:r w:rsidR="004423C6" w:rsidRPr="004423C6">
        <w:rPr>
          <w:rFonts w:ascii="Times New Roman" w:hAnsi="Times New Roman"/>
          <w:sz w:val="20"/>
          <w:szCs w:val="20"/>
        </w:rPr>
        <w:t>System architecture for the 5G System (5GS)</w:t>
      </w:r>
      <w:r w:rsidR="004423C6">
        <w:rPr>
          <w:rFonts w:ascii="Times New Roman" w:hAnsi="Times New Roman"/>
          <w:sz w:val="20"/>
          <w:szCs w:val="20"/>
        </w:rPr>
        <w:t>, v16.12.0, Mar. 2022.</w:t>
      </w:r>
    </w:p>
    <w:p w14:paraId="304EB5EA" w14:textId="77777777" w:rsidR="00CA1C95" w:rsidRPr="00C55CB2" w:rsidRDefault="00CA1C95" w:rsidP="00C55CB2">
      <w:pPr>
        <w:spacing w:before="120" w:after="120"/>
        <w:jc w:val="both"/>
        <w:rPr>
          <w:rFonts w:eastAsiaTheme="minorEastAsia"/>
          <w:lang w:val="en-GB"/>
        </w:rPr>
      </w:pPr>
    </w:p>
    <w:p w14:paraId="14371BF4" w14:textId="22790B6B" w:rsidR="00CA1C95" w:rsidRPr="00C55CB2" w:rsidRDefault="00CA1C95" w:rsidP="00CA1C95">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sidR="00EC7FBE">
        <w:rPr>
          <w:rFonts w:ascii="Arial" w:eastAsia="宋体" w:hAnsi="Arial"/>
          <w:sz w:val="36"/>
          <w:szCs w:val="36"/>
          <w:lang w:eastAsia="zh-CN"/>
        </w:rPr>
        <w:t xml:space="preserve"> A</w:t>
      </w:r>
      <w:r w:rsidRPr="00C55CB2">
        <w:rPr>
          <w:rFonts w:ascii="Arial" w:eastAsia="宋体" w:hAnsi="Arial"/>
          <w:sz w:val="36"/>
          <w:szCs w:val="36"/>
          <w:lang w:eastAsia="zh-CN"/>
        </w:rPr>
        <w:t xml:space="preserve"> – Simulation assumptions</w:t>
      </w:r>
    </w:p>
    <w:p w14:paraId="21381F2F" w14:textId="5051A597" w:rsidR="00CA1C95" w:rsidRPr="0077299C" w:rsidRDefault="00BE1B44" w:rsidP="00C55CB2">
      <w:pPr>
        <w:pStyle w:val="a7"/>
        <w:jc w:val="center"/>
        <w:rPr>
          <w:rFonts w:eastAsia="宋体"/>
          <w:lang w:eastAsia="zh-CN"/>
        </w:rPr>
      </w:pPr>
      <w:r>
        <w:t xml:space="preserve">Table </w:t>
      </w:r>
      <w:r w:rsidR="009D7039">
        <w:rPr>
          <w:noProof/>
        </w:rPr>
        <w:fldChar w:fldCharType="begin"/>
      </w:r>
      <w:r w:rsidR="009D7039">
        <w:rPr>
          <w:rFonts w:eastAsia="宋体"/>
          <w:noProof/>
          <w:lang w:eastAsia="zh-CN"/>
        </w:rPr>
        <w:instrText xml:space="preserve"> </w:instrText>
      </w:r>
      <w:r w:rsidR="009D7039">
        <w:rPr>
          <w:rFonts w:eastAsia="宋体" w:hint="eastAsia"/>
          <w:noProof/>
          <w:lang w:eastAsia="zh-CN"/>
        </w:rPr>
        <w:instrText>= 1 \* ROMAN</w:instrText>
      </w:r>
      <w:r w:rsidR="009D7039">
        <w:rPr>
          <w:rFonts w:eastAsia="宋体"/>
          <w:noProof/>
          <w:lang w:eastAsia="zh-CN"/>
        </w:rPr>
        <w:instrText xml:space="preserve"> </w:instrText>
      </w:r>
      <w:r w:rsidR="009D7039">
        <w:rPr>
          <w:noProof/>
        </w:rPr>
        <w:fldChar w:fldCharType="separate"/>
      </w:r>
      <w:r w:rsidR="009D7039">
        <w:rPr>
          <w:rFonts w:eastAsia="宋体"/>
          <w:noProof/>
          <w:lang w:eastAsia="zh-CN"/>
        </w:rPr>
        <w:t>I</w:t>
      </w:r>
      <w:r w:rsidR="009D7039">
        <w:rPr>
          <w:noProof/>
        </w:rPr>
        <w:fldChar w:fldCharType="end"/>
      </w:r>
      <w:r>
        <w:t xml:space="preserve">. </w:t>
      </w:r>
      <w:r w:rsidR="00CA1C95" w:rsidRPr="0077299C">
        <w:rPr>
          <w:rFonts w:eastAsia="宋体"/>
          <w:lang w:eastAsia="zh-CN"/>
        </w:rPr>
        <w:t>Simulation assumption</w:t>
      </w:r>
      <w:r>
        <w:rPr>
          <w:rFonts w:eastAsia="宋体"/>
          <w:lang w:eastAsia="zh-CN"/>
        </w:rPr>
        <w:t>s</w:t>
      </w:r>
      <w:r w:rsidR="00CA1C95" w:rsidRPr="0077299C">
        <w:rPr>
          <w:rFonts w:eastAsia="宋体"/>
          <w:lang w:eastAsia="zh-CN"/>
        </w:rPr>
        <w:t xml:space="preserve"> for FR1 </w:t>
      </w:r>
      <w:r w:rsidR="00CA1C95" w:rsidRPr="0077299C">
        <w:rPr>
          <w:rFonts w:eastAsiaTheme="minorEastAsia"/>
        </w:rPr>
        <w:t>Indoor Hotspot</w:t>
      </w:r>
      <w:r w:rsidR="00CA1C95" w:rsidRPr="0077299C">
        <w:rPr>
          <w:rFonts w:eastAsia="宋体"/>
          <w:lang w:eastAsia="zh-CN"/>
        </w:rPr>
        <w:t xml:space="preserve"> scenario</w:t>
      </w:r>
    </w:p>
    <w:tbl>
      <w:tblPr>
        <w:tblStyle w:val="aa"/>
        <w:tblW w:w="8642" w:type="dxa"/>
        <w:jc w:val="center"/>
        <w:tblLook w:val="04A0" w:firstRow="1" w:lastRow="0" w:firstColumn="1" w:lastColumn="0" w:noHBand="0" w:noVBand="1"/>
      </w:tblPr>
      <w:tblGrid>
        <w:gridCol w:w="2689"/>
        <w:gridCol w:w="5953"/>
      </w:tblGrid>
      <w:tr w:rsidR="00CA1C95" w:rsidRPr="0077299C" w14:paraId="07ED7BD6" w14:textId="77777777" w:rsidTr="0013031E">
        <w:trPr>
          <w:trHeight w:val="572"/>
          <w:jc w:val="center"/>
        </w:trPr>
        <w:tc>
          <w:tcPr>
            <w:tcW w:w="2689" w:type="dxa"/>
            <w:shd w:val="clear" w:color="auto" w:fill="8EAADB" w:themeFill="accent5" w:themeFillTint="99"/>
            <w:vAlign w:val="center"/>
          </w:tcPr>
          <w:p w14:paraId="011102C1" w14:textId="77777777" w:rsidR="00CA1C95" w:rsidRPr="0077299C" w:rsidRDefault="00CA1C95" w:rsidP="0013031E">
            <w:pPr>
              <w:rPr>
                <w:rFonts w:eastAsiaTheme="minorEastAsia"/>
                <w:b/>
                <w:lang w:eastAsia="zh-CN"/>
              </w:rPr>
            </w:pPr>
            <w:r w:rsidRPr="0077299C">
              <w:rPr>
                <w:rFonts w:eastAsiaTheme="minorEastAsia"/>
                <w:b/>
                <w:lang w:eastAsia="zh-CN"/>
              </w:rPr>
              <w:t>Parameter</w:t>
            </w:r>
          </w:p>
        </w:tc>
        <w:tc>
          <w:tcPr>
            <w:tcW w:w="5953" w:type="dxa"/>
            <w:shd w:val="clear" w:color="auto" w:fill="8EAADB" w:themeFill="accent5" w:themeFillTint="99"/>
            <w:vAlign w:val="center"/>
          </w:tcPr>
          <w:p w14:paraId="04A34DD4" w14:textId="3CC500FA" w:rsidR="00CA1C95" w:rsidRPr="0077299C" w:rsidRDefault="00BE1B44" w:rsidP="0013031E">
            <w:pPr>
              <w:jc w:val="center"/>
              <w:rPr>
                <w:rFonts w:eastAsiaTheme="minorEastAsia"/>
                <w:b/>
                <w:lang w:eastAsia="zh-CN"/>
              </w:rPr>
            </w:pPr>
            <w:r>
              <w:rPr>
                <w:rFonts w:eastAsiaTheme="minorEastAsia"/>
                <w:b/>
                <w:lang w:eastAsia="zh-CN"/>
              </w:rPr>
              <w:t>V</w:t>
            </w:r>
            <w:r w:rsidR="00CA1C95" w:rsidRPr="0077299C">
              <w:rPr>
                <w:rFonts w:eastAsiaTheme="minorEastAsia"/>
                <w:b/>
                <w:lang w:eastAsia="zh-CN"/>
              </w:rPr>
              <w:t>alue</w:t>
            </w:r>
          </w:p>
        </w:tc>
      </w:tr>
      <w:tr w:rsidR="00CA1C95" w:rsidRPr="0077299C" w14:paraId="50CC64A7" w14:textId="77777777" w:rsidTr="0013031E">
        <w:trPr>
          <w:trHeight w:val="397"/>
          <w:jc w:val="center"/>
        </w:trPr>
        <w:tc>
          <w:tcPr>
            <w:tcW w:w="2689" w:type="dxa"/>
            <w:shd w:val="clear" w:color="auto" w:fill="auto"/>
            <w:vAlign w:val="center"/>
          </w:tcPr>
          <w:p w14:paraId="3CB47A18" w14:textId="77777777" w:rsidR="00CA1C95" w:rsidRPr="0077299C" w:rsidRDefault="00CA1C95" w:rsidP="0013031E">
            <w:pPr>
              <w:jc w:val="both"/>
              <w:rPr>
                <w:rFonts w:eastAsiaTheme="minorEastAsia"/>
                <w:lang w:eastAsia="zh-CN"/>
              </w:rPr>
            </w:pPr>
            <w:r w:rsidRPr="0077299C">
              <w:rPr>
                <w:rFonts w:eastAsiaTheme="minorEastAsia"/>
                <w:lang w:eastAsia="zh-CN"/>
              </w:rPr>
              <w:t>Scenarios</w:t>
            </w:r>
          </w:p>
        </w:tc>
        <w:tc>
          <w:tcPr>
            <w:tcW w:w="5953" w:type="dxa"/>
            <w:shd w:val="clear" w:color="auto" w:fill="auto"/>
            <w:vAlign w:val="center"/>
          </w:tcPr>
          <w:p w14:paraId="72BCD1E0" w14:textId="77777777" w:rsidR="00CA1C95" w:rsidRPr="0077299C" w:rsidRDefault="00CA1C95" w:rsidP="0013031E">
            <w:pPr>
              <w:rPr>
                <w:rFonts w:eastAsiaTheme="minorEastAsia"/>
                <w:lang w:eastAsia="zh-CN"/>
              </w:rPr>
            </w:pPr>
            <w:r w:rsidRPr="0077299C">
              <w:rPr>
                <w:rFonts w:eastAsiaTheme="minorEastAsia"/>
              </w:rPr>
              <w:t>Indoor Hotspot</w:t>
            </w:r>
            <w:r>
              <w:rPr>
                <w:rFonts w:eastAsiaTheme="minorEastAsia" w:hint="eastAsia"/>
                <w:lang w:eastAsia="zh-CN"/>
              </w:rPr>
              <w:t>,</w:t>
            </w:r>
            <w:r>
              <w:rPr>
                <w:rFonts w:eastAsiaTheme="minorEastAsia"/>
                <w:lang w:eastAsia="zh-CN"/>
              </w:rPr>
              <w:t xml:space="preserve"> </w:t>
            </w:r>
            <w:r w:rsidRPr="0077299C">
              <w:rPr>
                <w:rFonts w:eastAsiaTheme="minorEastAsia"/>
              </w:rPr>
              <w:t>12 nodes in 50 m x 120 m</w:t>
            </w:r>
          </w:p>
        </w:tc>
      </w:tr>
      <w:tr w:rsidR="00CA1C95" w:rsidRPr="0077299C" w14:paraId="6A2D5839" w14:textId="77777777" w:rsidTr="0013031E">
        <w:trPr>
          <w:trHeight w:val="397"/>
          <w:jc w:val="center"/>
        </w:trPr>
        <w:tc>
          <w:tcPr>
            <w:tcW w:w="2689" w:type="dxa"/>
            <w:shd w:val="clear" w:color="auto" w:fill="auto"/>
            <w:vAlign w:val="center"/>
          </w:tcPr>
          <w:p w14:paraId="4C3E3242" w14:textId="77777777" w:rsidR="00CA1C95" w:rsidRPr="0077299C" w:rsidRDefault="00CA1C95" w:rsidP="0013031E">
            <w:pPr>
              <w:jc w:val="both"/>
              <w:rPr>
                <w:rFonts w:eastAsiaTheme="minorEastAsia"/>
                <w:lang w:eastAsia="zh-CN"/>
              </w:rPr>
            </w:pPr>
            <w:r w:rsidRPr="0077299C">
              <w:t>Channel model</w:t>
            </w:r>
          </w:p>
        </w:tc>
        <w:tc>
          <w:tcPr>
            <w:tcW w:w="5953" w:type="dxa"/>
            <w:shd w:val="clear" w:color="auto" w:fill="auto"/>
            <w:vAlign w:val="center"/>
          </w:tcPr>
          <w:p w14:paraId="091AF4C8" w14:textId="77777777" w:rsidR="00CA1C95" w:rsidRPr="0077299C" w:rsidRDefault="00CA1C95" w:rsidP="0013031E">
            <w:pPr>
              <w:rPr>
                <w:rFonts w:eastAsiaTheme="minorEastAsia"/>
              </w:rPr>
            </w:pPr>
            <w:r w:rsidRPr="0077299C">
              <w:t>InH</w:t>
            </w:r>
          </w:p>
        </w:tc>
      </w:tr>
      <w:tr w:rsidR="00CA1C95" w:rsidRPr="0077299C" w14:paraId="57E23229" w14:textId="77777777" w:rsidTr="0013031E">
        <w:trPr>
          <w:trHeight w:val="397"/>
          <w:jc w:val="center"/>
        </w:trPr>
        <w:tc>
          <w:tcPr>
            <w:tcW w:w="2689" w:type="dxa"/>
            <w:vAlign w:val="center"/>
          </w:tcPr>
          <w:p w14:paraId="689E6C0E" w14:textId="77777777" w:rsidR="00CA1C95" w:rsidRPr="0077299C" w:rsidRDefault="00CA1C95" w:rsidP="0013031E">
            <w:pPr>
              <w:jc w:val="both"/>
              <w:rPr>
                <w:rFonts w:eastAsiaTheme="minorEastAsia"/>
                <w:lang w:eastAsia="zh-CN"/>
              </w:rPr>
            </w:pPr>
            <w:r w:rsidRPr="0077299C">
              <w:rPr>
                <w:rFonts w:eastAsiaTheme="minorEastAsia"/>
                <w:lang w:eastAsia="zh-CN"/>
              </w:rPr>
              <w:t>Carrier frequency</w:t>
            </w:r>
          </w:p>
        </w:tc>
        <w:tc>
          <w:tcPr>
            <w:tcW w:w="5953" w:type="dxa"/>
            <w:vAlign w:val="center"/>
          </w:tcPr>
          <w:p w14:paraId="20A43DC3" w14:textId="77777777" w:rsidR="00CA1C95" w:rsidRPr="0077299C" w:rsidRDefault="00CA1C95" w:rsidP="0013031E">
            <w:pPr>
              <w:rPr>
                <w:rFonts w:eastAsiaTheme="minorEastAsia"/>
                <w:lang w:eastAsia="zh-CN"/>
              </w:rPr>
            </w:pPr>
            <w:r w:rsidRPr="0077299C">
              <w:rPr>
                <w:rFonts w:eastAsiaTheme="minorEastAsia"/>
                <w:lang w:eastAsia="zh-CN"/>
              </w:rPr>
              <w:t>4GHz</w:t>
            </w:r>
          </w:p>
        </w:tc>
      </w:tr>
      <w:tr w:rsidR="00CA1C95" w:rsidRPr="0077299C" w14:paraId="01C68C40" w14:textId="77777777" w:rsidTr="0013031E">
        <w:trPr>
          <w:trHeight w:val="397"/>
          <w:jc w:val="center"/>
        </w:trPr>
        <w:tc>
          <w:tcPr>
            <w:tcW w:w="2689" w:type="dxa"/>
            <w:vAlign w:val="center"/>
          </w:tcPr>
          <w:p w14:paraId="1BAB444F" w14:textId="77777777" w:rsidR="00CA1C95" w:rsidRPr="0077299C" w:rsidRDefault="00CA1C95" w:rsidP="0013031E">
            <w:pPr>
              <w:jc w:val="both"/>
              <w:rPr>
                <w:rFonts w:eastAsiaTheme="minorEastAsia"/>
                <w:lang w:eastAsia="zh-CN"/>
              </w:rPr>
            </w:pPr>
            <w:r w:rsidRPr="0077299C">
              <w:rPr>
                <w:rFonts w:eastAsiaTheme="minorEastAsia"/>
                <w:lang w:eastAsia="zh-CN"/>
              </w:rPr>
              <w:t xml:space="preserve">Bandwidth </w:t>
            </w:r>
          </w:p>
        </w:tc>
        <w:tc>
          <w:tcPr>
            <w:tcW w:w="5953" w:type="dxa"/>
            <w:vAlign w:val="center"/>
          </w:tcPr>
          <w:p w14:paraId="14685661" w14:textId="77777777" w:rsidR="00CA1C95" w:rsidRPr="0077299C" w:rsidRDefault="00CA1C95" w:rsidP="0013031E">
            <w:pPr>
              <w:rPr>
                <w:rFonts w:eastAsiaTheme="minorEastAsia"/>
                <w:lang w:eastAsia="zh-CN"/>
              </w:rPr>
            </w:pPr>
            <w:r w:rsidRPr="0077299C">
              <w:rPr>
                <w:rFonts w:eastAsiaTheme="minorEastAsia"/>
                <w:lang w:eastAsia="zh-CN"/>
              </w:rPr>
              <w:t>100 MHz, 1.72% Guard Band</w:t>
            </w:r>
          </w:p>
        </w:tc>
      </w:tr>
      <w:tr w:rsidR="00CA1C95" w:rsidRPr="0077299C" w14:paraId="2B82FFA0" w14:textId="77777777" w:rsidTr="0013031E">
        <w:trPr>
          <w:trHeight w:val="397"/>
          <w:jc w:val="center"/>
        </w:trPr>
        <w:tc>
          <w:tcPr>
            <w:tcW w:w="2689" w:type="dxa"/>
            <w:vAlign w:val="center"/>
          </w:tcPr>
          <w:p w14:paraId="38FF31E4" w14:textId="77777777" w:rsidR="00CA1C95" w:rsidRPr="0077299C" w:rsidRDefault="00CA1C95" w:rsidP="0013031E">
            <w:pPr>
              <w:jc w:val="both"/>
              <w:rPr>
                <w:rFonts w:eastAsiaTheme="minorEastAsia"/>
                <w:lang w:eastAsia="zh-CN"/>
              </w:rPr>
            </w:pPr>
            <w:r w:rsidRPr="0077299C">
              <w:rPr>
                <w:rFonts w:eastAsiaTheme="minorEastAsia"/>
                <w:lang w:eastAsia="zh-CN"/>
              </w:rPr>
              <w:t>Subcarrier spacing</w:t>
            </w:r>
          </w:p>
        </w:tc>
        <w:tc>
          <w:tcPr>
            <w:tcW w:w="5953" w:type="dxa"/>
            <w:vAlign w:val="center"/>
          </w:tcPr>
          <w:p w14:paraId="3129CBFA" w14:textId="77777777" w:rsidR="00CA1C95" w:rsidRPr="0077299C" w:rsidRDefault="00CA1C95" w:rsidP="0013031E">
            <w:pPr>
              <w:rPr>
                <w:rFonts w:eastAsiaTheme="minorEastAsia"/>
                <w:lang w:eastAsia="zh-CN"/>
              </w:rPr>
            </w:pPr>
            <w:r w:rsidRPr="0077299C">
              <w:rPr>
                <w:rFonts w:eastAsiaTheme="minorEastAsia"/>
                <w:lang w:eastAsia="zh-CN"/>
              </w:rPr>
              <w:t>30 KHz</w:t>
            </w:r>
          </w:p>
        </w:tc>
      </w:tr>
      <w:tr w:rsidR="00CA1C95" w:rsidRPr="0077299C" w14:paraId="26788683" w14:textId="77777777" w:rsidTr="0013031E">
        <w:trPr>
          <w:trHeight w:val="397"/>
          <w:jc w:val="center"/>
        </w:trPr>
        <w:tc>
          <w:tcPr>
            <w:tcW w:w="2689" w:type="dxa"/>
            <w:vAlign w:val="center"/>
          </w:tcPr>
          <w:p w14:paraId="5B9573BE" w14:textId="77777777" w:rsidR="00CA1C95" w:rsidRPr="0077299C" w:rsidRDefault="00CA1C95" w:rsidP="0013031E">
            <w:pPr>
              <w:jc w:val="both"/>
              <w:rPr>
                <w:rFonts w:eastAsiaTheme="minorEastAsia"/>
                <w:lang w:eastAsia="zh-CN"/>
              </w:rPr>
            </w:pPr>
            <w:r w:rsidRPr="0077299C">
              <w:rPr>
                <w:rFonts w:eastAsiaTheme="minorEastAsia"/>
                <w:lang w:eastAsia="zh-CN"/>
              </w:rPr>
              <w:t>Frame structure</w:t>
            </w:r>
          </w:p>
        </w:tc>
        <w:tc>
          <w:tcPr>
            <w:tcW w:w="5953" w:type="dxa"/>
            <w:vAlign w:val="center"/>
          </w:tcPr>
          <w:p w14:paraId="0F8618F7" w14:textId="77777777" w:rsidR="00CA1C95" w:rsidRPr="0077299C" w:rsidRDefault="00CA1C95" w:rsidP="0013031E">
            <w:pPr>
              <w:rPr>
                <w:rFonts w:eastAsiaTheme="minorEastAsia"/>
                <w:lang w:eastAsia="zh-CN"/>
              </w:rPr>
            </w:pPr>
            <w:r w:rsidRPr="0077299C">
              <w:rPr>
                <w:rFonts w:eastAsiaTheme="minorEastAsia"/>
                <w:lang w:eastAsia="zh-CN"/>
              </w:rPr>
              <w:t>DDDSU (S: 10D:2G:2U)</w:t>
            </w:r>
          </w:p>
        </w:tc>
      </w:tr>
      <w:tr w:rsidR="00CA1C95" w:rsidRPr="0077299C" w14:paraId="03EB0FCE" w14:textId="77777777" w:rsidTr="0013031E">
        <w:trPr>
          <w:trHeight w:val="397"/>
          <w:jc w:val="center"/>
        </w:trPr>
        <w:tc>
          <w:tcPr>
            <w:tcW w:w="2689" w:type="dxa"/>
            <w:vAlign w:val="center"/>
          </w:tcPr>
          <w:p w14:paraId="78CD0DB4" w14:textId="77777777" w:rsidR="00CA1C95" w:rsidRPr="0077299C" w:rsidRDefault="00CA1C95" w:rsidP="0013031E">
            <w:pPr>
              <w:jc w:val="both"/>
              <w:rPr>
                <w:rFonts w:eastAsiaTheme="minorEastAsia"/>
                <w:lang w:eastAsia="zh-CN"/>
              </w:rPr>
            </w:pPr>
            <w:r w:rsidRPr="0077299C">
              <w:rPr>
                <w:rFonts w:eastAsiaTheme="minorEastAsia"/>
                <w:lang w:eastAsia="zh-CN"/>
              </w:rPr>
              <w:t xml:space="preserve">BS Antennas </w:t>
            </w:r>
          </w:p>
          <w:p w14:paraId="6D93A27B" w14:textId="77777777" w:rsidR="00CA1C95" w:rsidRPr="0077299C" w:rsidRDefault="00CA1C95" w:rsidP="0013031E">
            <w:pPr>
              <w:jc w:val="both"/>
              <w:rPr>
                <w:rFonts w:eastAsiaTheme="minorEastAsia"/>
                <w:lang w:eastAsia="zh-CN"/>
              </w:rPr>
            </w:pPr>
            <w:r w:rsidRPr="0077299C">
              <w:rPr>
                <w:rFonts w:eastAsiaTheme="minorEastAsia"/>
                <w:lang w:eastAsia="zh-CN"/>
              </w:rPr>
              <w:t>(M,N,P,Mg,Ng;Mp,Np)</w:t>
            </w:r>
          </w:p>
        </w:tc>
        <w:tc>
          <w:tcPr>
            <w:tcW w:w="5953" w:type="dxa"/>
            <w:vAlign w:val="center"/>
          </w:tcPr>
          <w:p w14:paraId="53CD3EB2" w14:textId="77777777" w:rsidR="00CA1C95" w:rsidRPr="0077299C" w:rsidRDefault="00CA1C95" w:rsidP="0013031E">
            <w:pPr>
              <w:rPr>
                <w:rFonts w:eastAsiaTheme="minorEastAsia"/>
                <w:lang w:eastAsia="zh-CN"/>
              </w:rPr>
            </w:pPr>
            <w:r w:rsidRPr="0077299C">
              <w:rPr>
                <w:rFonts w:eastAsiaTheme="minorEastAsia"/>
                <w:lang w:eastAsia="zh-CN"/>
              </w:rPr>
              <w:t>For 32T: (4,4,2,1,1;4,4)</w:t>
            </w:r>
            <w:r>
              <w:rPr>
                <w:rFonts w:eastAsiaTheme="minorEastAsia" w:hint="eastAsia"/>
                <w:lang w:eastAsia="zh-CN"/>
              </w:rPr>
              <w:t>,</w:t>
            </w:r>
            <w:r>
              <w:rPr>
                <w:rFonts w:eastAsiaTheme="minorEastAsia"/>
                <w:lang w:eastAsia="zh-CN"/>
              </w:rPr>
              <w:t xml:space="preserve"> </w:t>
            </w:r>
            <w:r w:rsidRPr="0077299C">
              <w:t>(dH,dV) = (0.5, 0.5)λ</w:t>
            </w:r>
          </w:p>
        </w:tc>
      </w:tr>
      <w:tr w:rsidR="00CA1C95" w:rsidRPr="0077299C" w14:paraId="3BAD2E34" w14:textId="77777777" w:rsidTr="0013031E">
        <w:trPr>
          <w:trHeight w:val="397"/>
          <w:jc w:val="center"/>
        </w:trPr>
        <w:tc>
          <w:tcPr>
            <w:tcW w:w="2689" w:type="dxa"/>
            <w:vAlign w:val="center"/>
          </w:tcPr>
          <w:p w14:paraId="6BC9FCD8" w14:textId="77777777" w:rsidR="00CA1C95" w:rsidRPr="0077299C" w:rsidRDefault="00CA1C95" w:rsidP="0013031E">
            <w:pPr>
              <w:jc w:val="both"/>
              <w:rPr>
                <w:rFonts w:eastAsiaTheme="minorEastAsia"/>
                <w:lang w:eastAsia="zh-CN"/>
              </w:rPr>
            </w:pPr>
            <w:r w:rsidRPr="0077299C">
              <w:rPr>
                <w:rFonts w:eastAsiaTheme="minorEastAsia"/>
                <w:lang w:eastAsia="zh-CN"/>
              </w:rPr>
              <w:t xml:space="preserve">UE Antennas </w:t>
            </w:r>
          </w:p>
          <w:p w14:paraId="3EF5CE59" w14:textId="77777777" w:rsidR="00CA1C95" w:rsidRPr="0077299C" w:rsidRDefault="00CA1C95" w:rsidP="0013031E">
            <w:pPr>
              <w:jc w:val="both"/>
              <w:rPr>
                <w:rFonts w:eastAsiaTheme="minorEastAsia"/>
                <w:lang w:eastAsia="zh-CN"/>
              </w:rPr>
            </w:pPr>
            <w:r w:rsidRPr="0077299C">
              <w:rPr>
                <w:rFonts w:eastAsiaTheme="minorEastAsia"/>
                <w:lang w:eastAsia="zh-CN"/>
              </w:rPr>
              <w:t>(M,N,P,Mg,Ng;Mp,Np)</w:t>
            </w:r>
          </w:p>
        </w:tc>
        <w:tc>
          <w:tcPr>
            <w:tcW w:w="5953" w:type="dxa"/>
            <w:vAlign w:val="center"/>
          </w:tcPr>
          <w:p w14:paraId="76FA0B1D" w14:textId="77777777" w:rsidR="00CA1C95" w:rsidRPr="00C55CB2" w:rsidRDefault="00CA1C95" w:rsidP="0013031E">
            <w:pPr>
              <w:jc w:val="both"/>
              <w:rPr>
                <w:rFonts w:eastAsiaTheme="minorEastAsia"/>
                <w:lang w:val="fr-FR"/>
              </w:rPr>
            </w:pPr>
            <w:r w:rsidRPr="00C55CB2">
              <w:rPr>
                <w:rFonts w:eastAsiaTheme="minorEastAsia"/>
                <w:lang w:val="fr-FR"/>
              </w:rPr>
              <w:t xml:space="preserve">2T/4R, (M, N, P, Mg, Ng; Mp, Np) = (1,1/2,2,1,1;1,1/2), </w:t>
            </w:r>
          </w:p>
          <w:p w14:paraId="71894F1E" w14:textId="77777777" w:rsidR="00CA1C95" w:rsidRPr="0077299C" w:rsidRDefault="00CA1C95" w:rsidP="0013031E">
            <w:pPr>
              <w:rPr>
                <w:rFonts w:eastAsiaTheme="minorEastAsia"/>
                <w:lang w:eastAsia="zh-CN"/>
              </w:rPr>
            </w:pPr>
            <w:r w:rsidRPr="0077299C">
              <w:rPr>
                <w:rFonts w:eastAsiaTheme="minorEastAsia"/>
              </w:rPr>
              <w:t>(dH, dV) = (0.5, N/A) λ</w:t>
            </w:r>
          </w:p>
        </w:tc>
      </w:tr>
      <w:tr w:rsidR="00CA1C95" w:rsidRPr="0077299C" w14:paraId="15E7A59C" w14:textId="77777777" w:rsidTr="0013031E">
        <w:trPr>
          <w:trHeight w:val="397"/>
          <w:jc w:val="center"/>
        </w:trPr>
        <w:tc>
          <w:tcPr>
            <w:tcW w:w="2689" w:type="dxa"/>
            <w:vAlign w:val="center"/>
          </w:tcPr>
          <w:p w14:paraId="7DD267EA" w14:textId="77777777" w:rsidR="00CA1C95" w:rsidRPr="0077299C" w:rsidRDefault="00CA1C95" w:rsidP="0013031E">
            <w:pPr>
              <w:jc w:val="both"/>
              <w:rPr>
                <w:rFonts w:eastAsiaTheme="minorEastAsia"/>
                <w:lang w:eastAsia="zh-CN"/>
              </w:rPr>
            </w:pPr>
            <w:r w:rsidRPr="0077299C">
              <w:rPr>
                <w:rFonts w:eastAsiaTheme="minorEastAsia"/>
                <w:lang w:eastAsia="zh-CN"/>
              </w:rPr>
              <w:t>BS antenna pattern</w:t>
            </w:r>
          </w:p>
        </w:tc>
        <w:tc>
          <w:tcPr>
            <w:tcW w:w="5953" w:type="dxa"/>
            <w:vAlign w:val="center"/>
          </w:tcPr>
          <w:p w14:paraId="0BE972D9" w14:textId="77777777" w:rsidR="00CA1C95" w:rsidRPr="0077299C" w:rsidRDefault="00CA1C95" w:rsidP="0013031E">
            <w:pPr>
              <w:rPr>
                <w:rFonts w:eastAsiaTheme="minorEastAsia"/>
                <w:lang w:eastAsia="zh-CN"/>
              </w:rPr>
            </w:pPr>
            <w:r w:rsidRPr="0077299C">
              <w:rPr>
                <w:rFonts w:eastAsiaTheme="minorEastAsia"/>
                <w:lang w:eastAsia="zh-CN"/>
              </w:rPr>
              <w:t>Ceiling-mount pattern, 5 dBi</w:t>
            </w:r>
          </w:p>
        </w:tc>
      </w:tr>
      <w:tr w:rsidR="00CA1C95" w:rsidRPr="0077299C" w14:paraId="46BBE824" w14:textId="77777777" w:rsidTr="0013031E">
        <w:trPr>
          <w:trHeight w:val="397"/>
          <w:jc w:val="center"/>
        </w:trPr>
        <w:tc>
          <w:tcPr>
            <w:tcW w:w="2689" w:type="dxa"/>
            <w:vAlign w:val="center"/>
          </w:tcPr>
          <w:p w14:paraId="72C8FCAE" w14:textId="77777777" w:rsidR="00CA1C95" w:rsidRPr="0077299C" w:rsidRDefault="00CA1C95" w:rsidP="0013031E">
            <w:pPr>
              <w:jc w:val="both"/>
              <w:rPr>
                <w:rFonts w:eastAsiaTheme="minorEastAsia"/>
                <w:lang w:eastAsia="zh-CN"/>
              </w:rPr>
            </w:pPr>
            <w:r w:rsidRPr="0077299C">
              <w:rPr>
                <w:rFonts w:eastAsiaTheme="minorEastAsia"/>
                <w:lang w:eastAsia="zh-CN"/>
              </w:rPr>
              <w:t>UE antenna pattern</w:t>
            </w:r>
          </w:p>
        </w:tc>
        <w:tc>
          <w:tcPr>
            <w:tcW w:w="5953" w:type="dxa"/>
            <w:vAlign w:val="center"/>
          </w:tcPr>
          <w:p w14:paraId="23928318" w14:textId="77777777" w:rsidR="00CA1C95" w:rsidRPr="0077299C" w:rsidRDefault="00CA1C95" w:rsidP="0013031E">
            <w:pPr>
              <w:rPr>
                <w:rFonts w:eastAsiaTheme="minorEastAsia"/>
                <w:lang w:eastAsia="zh-CN"/>
              </w:rPr>
            </w:pPr>
            <w:r w:rsidRPr="0077299C">
              <w:rPr>
                <w:rFonts w:eastAsiaTheme="minorEastAsia"/>
                <w:lang w:eastAsia="zh-CN"/>
              </w:rPr>
              <w:t>Omnidirectional, 0 dBi</w:t>
            </w:r>
          </w:p>
        </w:tc>
      </w:tr>
      <w:tr w:rsidR="00CA1C95" w:rsidRPr="0077299C" w14:paraId="753A68F5" w14:textId="77777777" w:rsidTr="0013031E">
        <w:trPr>
          <w:trHeight w:val="397"/>
          <w:jc w:val="center"/>
        </w:trPr>
        <w:tc>
          <w:tcPr>
            <w:tcW w:w="2689" w:type="dxa"/>
            <w:vAlign w:val="center"/>
          </w:tcPr>
          <w:p w14:paraId="31C57E4D" w14:textId="77777777" w:rsidR="00CA1C95" w:rsidRPr="0077299C" w:rsidRDefault="00CA1C95" w:rsidP="0013031E">
            <w:pPr>
              <w:jc w:val="both"/>
              <w:rPr>
                <w:rFonts w:eastAsiaTheme="minorEastAsia"/>
                <w:lang w:eastAsia="zh-CN"/>
              </w:rPr>
            </w:pPr>
            <w:r w:rsidRPr="0077299C">
              <w:rPr>
                <w:rFonts w:eastAsiaTheme="minorEastAsia"/>
                <w:lang w:eastAsia="zh-CN"/>
              </w:rPr>
              <w:t>BS Power</w:t>
            </w:r>
          </w:p>
        </w:tc>
        <w:tc>
          <w:tcPr>
            <w:tcW w:w="5953" w:type="dxa"/>
            <w:vAlign w:val="center"/>
          </w:tcPr>
          <w:p w14:paraId="008B25EB" w14:textId="77777777" w:rsidR="00CA1C95" w:rsidRPr="0077299C" w:rsidRDefault="00CA1C95" w:rsidP="0013031E">
            <w:pPr>
              <w:rPr>
                <w:rFonts w:eastAsiaTheme="minorEastAsia"/>
                <w:lang w:eastAsia="zh-CN"/>
              </w:rPr>
            </w:pPr>
            <w:r w:rsidRPr="0077299C">
              <w:rPr>
                <w:rFonts w:eastAsiaTheme="minorEastAsia"/>
                <w:lang w:eastAsia="zh-CN"/>
              </w:rPr>
              <w:t>24 dBm per 20MHz</w:t>
            </w:r>
          </w:p>
        </w:tc>
      </w:tr>
      <w:tr w:rsidR="00CA1C95" w:rsidRPr="0077299C" w14:paraId="5AD5EE47" w14:textId="77777777" w:rsidTr="0013031E">
        <w:trPr>
          <w:trHeight w:val="397"/>
          <w:jc w:val="center"/>
        </w:trPr>
        <w:tc>
          <w:tcPr>
            <w:tcW w:w="2689" w:type="dxa"/>
            <w:vAlign w:val="center"/>
          </w:tcPr>
          <w:p w14:paraId="5CD96EDF" w14:textId="77777777" w:rsidR="00CA1C95" w:rsidRPr="0077299C" w:rsidRDefault="00CA1C95" w:rsidP="0013031E">
            <w:pPr>
              <w:jc w:val="both"/>
              <w:rPr>
                <w:rFonts w:eastAsiaTheme="minorEastAsia"/>
                <w:lang w:eastAsia="zh-CN"/>
              </w:rPr>
            </w:pPr>
            <w:r w:rsidRPr="0077299C">
              <w:rPr>
                <w:rFonts w:eastAsiaTheme="minorEastAsia"/>
                <w:lang w:eastAsia="zh-CN"/>
              </w:rPr>
              <w:t>UE max Power</w:t>
            </w:r>
          </w:p>
        </w:tc>
        <w:tc>
          <w:tcPr>
            <w:tcW w:w="5953" w:type="dxa"/>
            <w:vAlign w:val="center"/>
          </w:tcPr>
          <w:p w14:paraId="1C7F4DBC" w14:textId="77777777" w:rsidR="00CA1C95" w:rsidRPr="0077299C" w:rsidRDefault="00CA1C95" w:rsidP="0013031E">
            <w:r w:rsidRPr="0077299C">
              <w:rPr>
                <w:rFonts w:eastAsiaTheme="minorEastAsia"/>
                <w:lang w:eastAsia="zh-CN"/>
              </w:rPr>
              <w:t>23 dBm</w:t>
            </w:r>
          </w:p>
        </w:tc>
      </w:tr>
      <w:tr w:rsidR="00CA1C95" w:rsidRPr="0077299C" w14:paraId="537511A9" w14:textId="77777777" w:rsidTr="0013031E">
        <w:trPr>
          <w:trHeight w:val="397"/>
          <w:jc w:val="center"/>
        </w:trPr>
        <w:tc>
          <w:tcPr>
            <w:tcW w:w="2689" w:type="dxa"/>
            <w:vAlign w:val="center"/>
          </w:tcPr>
          <w:p w14:paraId="5C22F07C" w14:textId="77777777" w:rsidR="00CA1C95" w:rsidRPr="0077299C" w:rsidRDefault="00CA1C95" w:rsidP="0013031E">
            <w:pPr>
              <w:jc w:val="both"/>
              <w:rPr>
                <w:rFonts w:eastAsiaTheme="minorEastAsia"/>
                <w:lang w:eastAsia="zh-CN"/>
              </w:rPr>
            </w:pPr>
            <w:r w:rsidRPr="0077299C">
              <w:t>UE Power</w:t>
            </w:r>
          </w:p>
        </w:tc>
        <w:tc>
          <w:tcPr>
            <w:tcW w:w="5953" w:type="dxa"/>
            <w:vAlign w:val="center"/>
          </w:tcPr>
          <w:p w14:paraId="4370A4F5" w14:textId="77777777" w:rsidR="00CA1C95" w:rsidRPr="0077299C" w:rsidRDefault="00CA1C95" w:rsidP="0013031E">
            <w:pPr>
              <w:rPr>
                <w:rFonts w:eastAsiaTheme="minorEastAsia"/>
              </w:rPr>
            </w:pPr>
            <w:r w:rsidRPr="0077299C">
              <w:t xml:space="preserve">Max Tx power: 23 dBm, </w:t>
            </w:r>
            <w:r w:rsidRPr="0077299C">
              <w:rPr>
                <w:rFonts w:eastAsiaTheme="minorEastAsia"/>
              </w:rPr>
              <w:t>(P0 = -80, alpha = 0.8)</w:t>
            </w:r>
          </w:p>
        </w:tc>
      </w:tr>
      <w:tr w:rsidR="00CA1C95" w:rsidRPr="0077299C" w14:paraId="2DF77FEA" w14:textId="77777777" w:rsidTr="0013031E">
        <w:trPr>
          <w:trHeight w:val="397"/>
          <w:jc w:val="center"/>
        </w:trPr>
        <w:tc>
          <w:tcPr>
            <w:tcW w:w="2689" w:type="dxa"/>
            <w:vAlign w:val="center"/>
          </w:tcPr>
          <w:p w14:paraId="4D33653F" w14:textId="77777777" w:rsidR="00CA1C95" w:rsidRPr="0077299C" w:rsidRDefault="00CA1C95" w:rsidP="0013031E">
            <w:pPr>
              <w:jc w:val="both"/>
              <w:rPr>
                <w:rFonts w:eastAsiaTheme="minorEastAsia"/>
                <w:lang w:eastAsia="zh-CN"/>
              </w:rPr>
            </w:pPr>
            <w:r w:rsidRPr="0077299C">
              <w:rPr>
                <w:szCs w:val="20"/>
              </w:rPr>
              <w:t>ISD</w:t>
            </w:r>
          </w:p>
        </w:tc>
        <w:tc>
          <w:tcPr>
            <w:tcW w:w="5953" w:type="dxa"/>
            <w:vAlign w:val="center"/>
          </w:tcPr>
          <w:p w14:paraId="47C00E75" w14:textId="77777777" w:rsidR="00CA1C95" w:rsidRPr="0077299C" w:rsidRDefault="00CA1C95" w:rsidP="0013031E">
            <w:pPr>
              <w:rPr>
                <w:rFonts w:eastAsiaTheme="minorEastAsia"/>
                <w:lang w:eastAsia="zh-CN"/>
              </w:rPr>
            </w:pPr>
            <w:r w:rsidRPr="0077299C">
              <w:rPr>
                <w:szCs w:val="20"/>
              </w:rPr>
              <w:t>20 m</w:t>
            </w:r>
          </w:p>
        </w:tc>
      </w:tr>
      <w:tr w:rsidR="00CA1C95" w:rsidRPr="0077299C" w14:paraId="2FAAF9CD" w14:textId="77777777" w:rsidTr="0013031E">
        <w:trPr>
          <w:trHeight w:val="397"/>
          <w:jc w:val="center"/>
        </w:trPr>
        <w:tc>
          <w:tcPr>
            <w:tcW w:w="2689" w:type="dxa"/>
            <w:vAlign w:val="center"/>
          </w:tcPr>
          <w:p w14:paraId="0AF2EC95" w14:textId="77777777" w:rsidR="00CA1C95" w:rsidRPr="0077299C" w:rsidRDefault="00CA1C95" w:rsidP="0013031E">
            <w:pPr>
              <w:jc w:val="both"/>
              <w:rPr>
                <w:rFonts w:eastAsiaTheme="minorEastAsia"/>
                <w:lang w:eastAsia="zh-CN"/>
              </w:rPr>
            </w:pPr>
            <w:r w:rsidRPr="0077299C">
              <w:rPr>
                <w:szCs w:val="20"/>
              </w:rPr>
              <w:t>BS height</w:t>
            </w:r>
          </w:p>
        </w:tc>
        <w:tc>
          <w:tcPr>
            <w:tcW w:w="5953" w:type="dxa"/>
            <w:vAlign w:val="center"/>
          </w:tcPr>
          <w:p w14:paraId="246AC8ED" w14:textId="77777777" w:rsidR="00CA1C95" w:rsidRPr="0077299C" w:rsidRDefault="00CA1C95" w:rsidP="0013031E">
            <w:pPr>
              <w:rPr>
                <w:rFonts w:eastAsiaTheme="minorEastAsia"/>
                <w:lang w:eastAsia="zh-CN"/>
              </w:rPr>
            </w:pPr>
            <w:r w:rsidRPr="0077299C">
              <w:rPr>
                <w:szCs w:val="20"/>
              </w:rPr>
              <w:t>3 m</w:t>
            </w:r>
          </w:p>
        </w:tc>
      </w:tr>
      <w:tr w:rsidR="00CA1C95" w:rsidRPr="0077299C" w14:paraId="6FAD1870" w14:textId="77777777" w:rsidTr="0013031E">
        <w:trPr>
          <w:trHeight w:val="397"/>
          <w:jc w:val="center"/>
        </w:trPr>
        <w:tc>
          <w:tcPr>
            <w:tcW w:w="2689" w:type="dxa"/>
            <w:vAlign w:val="center"/>
          </w:tcPr>
          <w:p w14:paraId="4D3DEECF" w14:textId="77777777" w:rsidR="00CA1C95" w:rsidRPr="0077299C" w:rsidRDefault="00CA1C95" w:rsidP="0013031E">
            <w:pPr>
              <w:jc w:val="both"/>
              <w:rPr>
                <w:rFonts w:eastAsiaTheme="minorEastAsia"/>
                <w:lang w:eastAsia="zh-CN"/>
              </w:rPr>
            </w:pPr>
            <w:r w:rsidRPr="0077299C">
              <w:rPr>
                <w:szCs w:val="20"/>
              </w:rPr>
              <w:t>UE height</w:t>
            </w:r>
          </w:p>
        </w:tc>
        <w:tc>
          <w:tcPr>
            <w:tcW w:w="5953" w:type="dxa"/>
            <w:vAlign w:val="center"/>
          </w:tcPr>
          <w:p w14:paraId="5BFF6406" w14:textId="77777777" w:rsidR="00CA1C95" w:rsidRPr="0077299C" w:rsidRDefault="00CA1C95" w:rsidP="0013031E">
            <w:pPr>
              <w:rPr>
                <w:rFonts w:eastAsiaTheme="minorEastAsia"/>
                <w:lang w:eastAsia="zh-CN"/>
              </w:rPr>
            </w:pPr>
            <w:r w:rsidRPr="0077299C">
              <w:rPr>
                <w:szCs w:val="20"/>
              </w:rPr>
              <w:t>1.5 m</w:t>
            </w:r>
          </w:p>
        </w:tc>
      </w:tr>
      <w:tr w:rsidR="00CA1C95" w:rsidRPr="0077299C" w14:paraId="3AEAE388" w14:textId="77777777" w:rsidTr="0013031E">
        <w:trPr>
          <w:trHeight w:val="397"/>
          <w:jc w:val="center"/>
        </w:trPr>
        <w:tc>
          <w:tcPr>
            <w:tcW w:w="2689" w:type="dxa"/>
            <w:vAlign w:val="center"/>
          </w:tcPr>
          <w:p w14:paraId="5E8F6DDB" w14:textId="77777777" w:rsidR="00CA1C95" w:rsidRPr="0077299C" w:rsidRDefault="00CA1C95" w:rsidP="0013031E">
            <w:pPr>
              <w:jc w:val="both"/>
              <w:rPr>
                <w:rFonts w:eastAsiaTheme="minorEastAsia"/>
                <w:lang w:eastAsia="zh-CN"/>
              </w:rPr>
            </w:pPr>
            <w:r w:rsidRPr="0077299C">
              <w:rPr>
                <w:rFonts w:eastAsiaTheme="minorEastAsia"/>
                <w:lang w:eastAsia="zh-CN"/>
              </w:rPr>
              <w:t>Noise Figure</w:t>
            </w:r>
          </w:p>
        </w:tc>
        <w:tc>
          <w:tcPr>
            <w:tcW w:w="5953" w:type="dxa"/>
            <w:vAlign w:val="center"/>
          </w:tcPr>
          <w:p w14:paraId="3F765D6D" w14:textId="77777777" w:rsidR="00CA1C95" w:rsidRPr="0077299C" w:rsidRDefault="00CA1C95" w:rsidP="0013031E">
            <w:pPr>
              <w:rPr>
                <w:rFonts w:eastAsia="MS Mincho"/>
              </w:rPr>
            </w:pPr>
            <w:r w:rsidRPr="0077299C">
              <w:rPr>
                <w:rFonts w:eastAsia="MS Mincho"/>
              </w:rPr>
              <w:t>BS:5 dB, UE:9 dB</w:t>
            </w:r>
          </w:p>
        </w:tc>
      </w:tr>
      <w:tr w:rsidR="00CA1C95" w:rsidRPr="0077299C" w14:paraId="7B002D36" w14:textId="77777777" w:rsidTr="0013031E">
        <w:trPr>
          <w:trHeight w:val="397"/>
          <w:jc w:val="center"/>
        </w:trPr>
        <w:tc>
          <w:tcPr>
            <w:tcW w:w="2689" w:type="dxa"/>
            <w:vAlign w:val="center"/>
          </w:tcPr>
          <w:p w14:paraId="6027B671" w14:textId="77777777" w:rsidR="00CA1C95" w:rsidRPr="0077299C" w:rsidRDefault="00CA1C95" w:rsidP="0013031E">
            <w:pPr>
              <w:jc w:val="both"/>
              <w:rPr>
                <w:rFonts w:eastAsiaTheme="minorEastAsia"/>
                <w:lang w:eastAsia="zh-CN"/>
              </w:rPr>
            </w:pPr>
            <w:r w:rsidRPr="0077299C">
              <w:rPr>
                <w:rFonts w:eastAsiaTheme="minorEastAsia"/>
                <w:lang w:eastAsia="zh-CN"/>
              </w:rPr>
              <w:t>Max MCS</w:t>
            </w:r>
          </w:p>
        </w:tc>
        <w:tc>
          <w:tcPr>
            <w:tcW w:w="5953" w:type="dxa"/>
            <w:vAlign w:val="center"/>
          </w:tcPr>
          <w:p w14:paraId="6E8EE550" w14:textId="77777777" w:rsidR="00CA1C95" w:rsidRPr="0077299C" w:rsidRDefault="00CA1C95" w:rsidP="0013031E">
            <w:pPr>
              <w:rPr>
                <w:rFonts w:eastAsiaTheme="minorEastAsia"/>
                <w:lang w:eastAsia="zh-CN"/>
              </w:rPr>
            </w:pPr>
            <w:r w:rsidRPr="0077299C">
              <w:rPr>
                <w:rFonts w:eastAsiaTheme="minorEastAsia"/>
                <w:lang w:eastAsia="zh-CN"/>
              </w:rPr>
              <w:t>256QAM</w:t>
            </w:r>
          </w:p>
        </w:tc>
      </w:tr>
      <w:tr w:rsidR="00CA1C95" w:rsidRPr="0077299C" w14:paraId="737C29D9" w14:textId="77777777" w:rsidTr="0013031E">
        <w:trPr>
          <w:trHeight w:val="397"/>
          <w:jc w:val="center"/>
        </w:trPr>
        <w:tc>
          <w:tcPr>
            <w:tcW w:w="2689" w:type="dxa"/>
            <w:vAlign w:val="center"/>
          </w:tcPr>
          <w:p w14:paraId="50D37A42" w14:textId="77777777" w:rsidR="00CA1C95" w:rsidRPr="0077299C" w:rsidRDefault="00CA1C95" w:rsidP="0013031E">
            <w:pPr>
              <w:jc w:val="both"/>
              <w:rPr>
                <w:rFonts w:eastAsiaTheme="minorEastAsia"/>
                <w:lang w:eastAsia="zh-CN"/>
              </w:rPr>
            </w:pPr>
            <w:r w:rsidRPr="0077299C">
              <w:rPr>
                <w:rFonts w:eastAsiaTheme="minorEastAsia"/>
                <w:lang w:eastAsia="zh-CN"/>
              </w:rPr>
              <w:t>Device deployment</w:t>
            </w:r>
          </w:p>
        </w:tc>
        <w:tc>
          <w:tcPr>
            <w:tcW w:w="5953" w:type="dxa"/>
            <w:vAlign w:val="center"/>
          </w:tcPr>
          <w:p w14:paraId="5C0629BD" w14:textId="77777777" w:rsidR="00CA1C95" w:rsidRPr="0077299C" w:rsidRDefault="00CA1C95" w:rsidP="0013031E">
            <w:pPr>
              <w:rPr>
                <w:rFonts w:eastAsiaTheme="minorEastAsia"/>
                <w:lang w:eastAsia="zh-CN"/>
              </w:rPr>
            </w:pPr>
            <w:r w:rsidRPr="0077299C">
              <w:rPr>
                <w:rFonts w:eastAsiaTheme="minorEastAsia"/>
                <w:lang w:eastAsia="zh-CN"/>
              </w:rPr>
              <w:t>100% indoor</w:t>
            </w:r>
          </w:p>
        </w:tc>
      </w:tr>
      <w:tr w:rsidR="00CA1C95" w:rsidRPr="0077299C" w14:paraId="21AA44F2" w14:textId="77777777" w:rsidTr="0013031E">
        <w:trPr>
          <w:trHeight w:val="397"/>
          <w:jc w:val="center"/>
        </w:trPr>
        <w:tc>
          <w:tcPr>
            <w:tcW w:w="2689" w:type="dxa"/>
            <w:vAlign w:val="center"/>
          </w:tcPr>
          <w:p w14:paraId="7D5E6323" w14:textId="77777777" w:rsidR="00CA1C95" w:rsidRPr="0077299C" w:rsidRDefault="00CA1C95" w:rsidP="0013031E">
            <w:pPr>
              <w:jc w:val="both"/>
              <w:rPr>
                <w:rFonts w:eastAsiaTheme="minorEastAsia"/>
                <w:lang w:eastAsia="zh-CN"/>
              </w:rPr>
            </w:pPr>
            <w:r w:rsidRPr="0077299C">
              <w:rPr>
                <w:rFonts w:eastAsiaTheme="minorEastAsia"/>
                <w:lang w:eastAsia="zh-CN"/>
              </w:rPr>
              <w:t>Down-tilt</w:t>
            </w:r>
          </w:p>
        </w:tc>
        <w:tc>
          <w:tcPr>
            <w:tcW w:w="5953" w:type="dxa"/>
            <w:vAlign w:val="center"/>
          </w:tcPr>
          <w:p w14:paraId="290E38EA" w14:textId="77777777" w:rsidR="00CA1C95" w:rsidRPr="0077299C" w:rsidRDefault="00CA1C95" w:rsidP="0013031E">
            <w:pPr>
              <w:rPr>
                <w:rFonts w:eastAsiaTheme="minorEastAsia"/>
                <w:lang w:eastAsia="zh-CN"/>
              </w:rPr>
            </w:pPr>
            <w:r w:rsidRPr="0077299C">
              <w:rPr>
                <w:rFonts w:eastAsiaTheme="minorEastAsia"/>
                <w:lang w:eastAsia="zh-CN"/>
              </w:rPr>
              <w:t>90 degrees</w:t>
            </w:r>
          </w:p>
        </w:tc>
      </w:tr>
      <w:tr w:rsidR="00CA1C95" w:rsidRPr="0077299C" w14:paraId="23EDD785" w14:textId="77777777" w:rsidTr="0013031E">
        <w:trPr>
          <w:trHeight w:val="397"/>
          <w:jc w:val="center"/>
        </w:trPr>
        <w:tc>
          <w:tcPr>
            <w:tcW w:w="2689" w:type="dxa"/>
          </w:tcPr>
          <w:p w14:paraId="1C23CCE3" w14:textId="77777777" w:rsidR="00CA1C95" w:rsidRPr="0077299C" w:rsidRDefault="00CA1C95" w:rsidP="0013031E">
            <w:pPr>
              <w:jc w:val="both"/>
              <w:rPr>
                <w:rFonts w:eastAsiaTheme="minorEastAsia"/>
                <w:lang w:eastAsia="zh-CN"/>
              </w:rPr>
            </w:pPr>
            <w:r w:rsidRPr="0077299C">
              <w:rPr>
                <w:color w:val="000000"/>
                <w:szCs w:val="20"/>
              </w:rPr>
              <w:t>BS receiver</w:t>
            </w:r>
          </w:p>
        </w:tc>
        <w:tc>
          <w:tcPr>
            <w:tcW w:w="5953" w:type="dxa"/>
            <w:vAlign w:val="center"/>
          </w:tcPr>
          <w:p w14:paraId="2477D331" w14:textId="77777777" w:rsidR="00CA1C95" w:rsidRPr="0077299C" w:rsidRDefault="00CA1C95" w:rsidP="0013031E">
            <w:pPr>
              <w:jc w:val="both"/>
              <w:rPr>
                <w:color w:val="000000"/>
                <w:szCs w:val="20"/>
              </w:rPr>
            </w:pPr>
            <w:r w:rsidRPr="0077299C">
              <w:rPr>
                <w:color w:val="000000"/>
                <w:szCs w:val="20"/>
              </w:rPr>
              <w:t>MMSE-IRC</w:t>
            </w:r>
          </w:p>
        </w:tc>
      </w:tr>
      <w:tr w:rsidR="00CA1C95" w:rsidRPr="0077299C" w14:paraId="68C5E3E9" w14:textId="77777777" w:rsidTr="0013031E">
        <w:trPr>
          <w:trHeight w:val="397"/>
          <w:jc w:val="center"/>
        </w:trPr>
        <w:tc>
          <w:tcPr>
            <w:tcW w:w="2689" w:type="dxa"/>
          </w:tcPr>
          <w:p w14:paraId="7671BF30" w14:textId="77777777" w:rsidR="00CA1C95" w:rsidRPr="0077299C" w:rsidRDefault="00CA1C95" w:rsidP="0013031E">
            <w:pPr>
              <w:jc w:val="both"/>
              <w:rPr>
                <w:rFonts w:eastAsiaTheme="minorEastAsia"/>
                <w:lang w:eastAsia="zh-CN"/>
              </w:rPr>
            </w:pPr>
            <w:r w:rsidRPr="0077299C">
              <w:rPr>
                <w:color w:val="000000"/>
                <w:szCs w:val="20"/>
              </w:rPr>
              <w:t>UE receiver</w:t>
            </w:r>
          </w:p>
        </w:tc>
        <w:tc>
          <w:tcPr>
            <w:tcW w:w="5953" w:type="dxa"/>
            <w:vAlign w:val="center"/>
          </w:tcPr>
          <w:p w14:paraId="04C08549" w14:textId="77777777" w:rsidR="00CA1C95" w:rsidRPr="0077299C" w:rsidRDefault="00CA1C95" w:rsidP="0013031E">
            <w:pPr>
              <w:jc w:val="both"/>
              <w:rPr>
                <w:color w:val="000000"/>
                <w:szCs w:val="20"/>
              </w:rPr>
            </w:pPr>
            <w:r w:rsidRPr="0077299C">
              <w:rPr>
                <w:color w:val="000000"/>
                <w:szCs w:val="20"/>
              </w:rPr>
              <w:t>MMSE-IRC</w:t>
            </w:r>
          </w:p>
        </w:tc>
      </w:tr>
      <w:tr w:rsidR="00CA1C95" w:rsidRPr="0077299C" w14:paraId="7BA7CE59" w14:textId="77777777" w:rsidTr="0013031E">
        <w:trPr>
          <w:trHeight w:val="397"/>
          <w:jc w:val="center"/>
        </w:trPr>
        <w:tc>
          <w:tcPr>
            <w:tcW w:w="2689" w:type="dxa"/>
          </w:tcPr>
          <w:p w14:paraId="0AC549CC" w14:textId="77777777" w:rsidR="00CA1C95" w:rsidRPr="0077299C" w:rsidRDefault="00CA1C95" w:rsidP="0013031E">
            <w:pPr>
              <w:jc w:val="both"/>
              <w:rPr>
                <w:rFonts w:eastAsiaTheme="minorEastAsia"/>
                <w:lang w:eastAsia="zh-CN"/>
              </w:rPr>
            </w:pPr>
            <w:r w:rsidRPr="0077299C">
              <w:rPr>
                <w:color w:val="000000"/>
                <w:szCs w:val="20"/>
              </w:rPr>
              <w:t>Channel estimation</w:t>
            </w:r>
          </w:p>
        </w:tc>
        <w:tc>
          <w:tcPr>
            <w:tcW w:w="5953" w:type="dxa"/>
            <w:vAlign w:val="center"/>
          </w:tcPr>
          <w:p w14:paraId="4DACDD04" w14:textId="77777777" w:rsidR="00CA1C95" w:rsidRPr="0077299C" w:rsidRDefault="00CA1C95" w:rsidP="0013031E">
            <w:pPr>
              <w:jc w:val="both"/>
              <w:rPr>
                <w:color w:val="000000"/>
                <w:szCs w:val="20"/>
              </w:rPr>
            </w:pPr>
            <w:r w:rsidRPr="0077299C">
              <w:rPr>
                <w:color w:val="000000"/>
                <w:szCs w:val="20"/>
              </w:rPr>
              <w:t>Realistic</w:t>
            </w:r>
          </w:p>
        </w:tc>
      </w:tr>
      <w:tr w:rsidR="00CA1C95" w:rsidRPr="0077299C" w14:paraId="1C39E1E1" w14:textId="77777777" w:rsidTr="0013031E">
        <w:trPr>
          <w:trHeight w:val="397"/>
          <w:jc w:val="center"/>
        </w:trPr>
        <w:tc>
          <w:tcPr>
            <w:tcW w:w="2689" w:type="dxa"/>
            <w:vAlign w:val="center"/>
          </w:tcPr>
          <w:p w14:paraId="6FA41BBF" w14:textId="77777777" w:rsidR="00CA1C95" w:rsidRPr="0077299C" w:rsidRDefault="00CA1C95" w:rsidP="0013031E">
            <w:pPr>
              <w:jc w:val="both"/>
              <w:rPr>
                <w:color w:val="000000"/>
                <w:szCs w:val="20"/>
              </w:rPr>
            </w:pPr>
            <w:r w:rsidRPr="0077299C">
              <w:t>Target BLER</w:t>
            </w:r>
          </w:p>
        </w:tc>
        <w:tc>
          <w:tcPr>
            <w:tcW w:w="5953" w:type="dxa"/>
            <w:vAlign w:val="center"/>
          </w:tcPr>
          <w:p w14:paraId="05C9727D" w14:textId="77777777" w:rsidR="00CA1C95" w:rsidRPr="0077299C" w:rsidRDefault="00CA1C95" w:rsidP="0013031E">
            <w:pPr>
              <w:jc w:val="both"/>
              <w:rPr>
                <w:color w:val="000000"/>
                <w:szCs w:val="20"/>
              </w:rPr>
            </w:pPr>
            <w:r w:rsidRPr="0077299C">
              <w:t>10%</w:t>
            </w:r>
          </w:p>
        </w:tc>
      </w:tr>
      <w:tr w:rsidR="00CA1C95" w:rsidRPr="0077299C" w14:paraId="079E6872" w14:textId="77777777" w:rsidTr="0013031E">
        <w:trPr>
          <w:trHeight w:val="397"/>
          <w:jc w:val="center"/>
        </w:trPr>
        <w:tc>
          <w:tcPr>
            <w:tcW w:w="2689" w:type="dxa"/>
            <w:vAlign w:val="center"/>
          </w:tcPr>
          <w:p w14:paraId="739B3E9D" w14:textId="77777777" w:rsidR="00CA1C95" w:rsidRPr="0077299C" w:rsidRDefault="00CA1C95" w:rsidP="0013031E">
            <w:pPr>
              <w:jc w:val="both"/>
              <w:rPr>
                <w:rFonts w:eastAsiaTheme="minorEastAsia"/>
                <w:lang w:eastAsia="zh-CN"/>
              </w:rPr>
            </w:pPr>
            <w:r w:rsidRPr="0077299C">
              <w:rPr>
                <w:rFonts w:eastAsiaTheme="minorEastAsia"/>
                <w:lang w:eastAsia="zh-CN"/>
              </w:rPr>
              <w:lastRenderedPageBreak/>
              <w:t>UE speed</w:t>
            </w:r>
          </w:p>
        </w:tc>
        <w:tc>
          <w:tcPr>
            <w:tcW w:w="5953" w:type="dxa"/>
            <w:vAlign w:val="center"/>
          </w:tcPr>
          <w:p w14:paraId="25BE10FC" w14:textId="77777777" w:rsidR="00CA1C95" w:rsidRPr="0077299C" w:rsidRDefault="00CA1C95" w:rsidP="0013031E">
            <w:pPr>
              <w:rPr>
                <w:rFonts w:eastAsiaTheme="minorEastAsia"/>
                <w:lang w:eastAsia="zh-CN"/>
              </w:rPr>
            </w:pPr>
            <w:r w:rsidRPr="0077299C">
              <w:rPr>
                <w:rFonts w:eastAsiaTheme="minorEastAsia"/>
                <w:lang w:eastAsia="zh-CN"/>
              </w:rPr>
              <w:t>3 km/h</w:t>
            </w:r>
          </w:p>
        </w:tc>
      </w:tr>
    </w:tbl>
    <w:p w14:paraId="6319892C" w14:textId="77777777" w:rsidR="00CA1C95" w:rsidRPr="0077299C" w:rsidRDefault="00CA1C95" w:rsidP="00CA1C95">
      <w:pPr>
        <w:spacing w:after="120"/>
      </w:pPr>
    </w:p>
    <w:p w14:paraId="65B039D2" w14:textId="674A6240" w:rsidR="00CA1C95" w:rsidRPr="00650586" w:rsidRDefault="002F0110" w:rsidP="00CA1C95">
      <w:pPr>
        <w:pStyle w:val="a7"/>
        <w:jc w:val="center"/>
        <w:rPr>
          <w:rFonts w:eastAsia="宋体"/>
        </w:rPr>
      </w:pPr>
      <w:r>
        <w:t xml:space="preserve">Table </w:t>
      </w:r>
      <w:r w:rsidR="009D7039">
        <w:rPr>
          <w:noProof/>
        </w:rPr>
        <w:fldChar w:fldCharType="begin"/>
      </w:r>
      <w:r w:rsidR="009D7039">
        <w:rPr>
          <w:rFonts w:eastAsia="宋体"/>
          <w:noProof/>
          <w:lang w:eastAsia="zh-CN"/>
        </w:rPr>
        <w:instrText xml:space="preserve"> </w:instrText>
      </w:r>
      <w:r w:rsidR="009D7039">
        <w:rPr>
          <w:rFonts w:eastAsia="宋体" w:hint="eastAsia"/>
          <w:noProof/>
          <w:lang w:eastAsia="zh-CN"/>
        </w:rPr>
        <w:instrText>= 2 \* ROMAN</w:instrText>
      </w:r>
      <w:r w:rsidR="009D7039">
        <w:rPr>
          <w:rFonts w:eastAsia="宋体"/>
          <w:noProof/>
          <w:lang w:eastAsia="zh-CN"/>
        </w:rPr>
        <w:instrText xml:space="preserve"> </w:instrText>
      </w:r>
      <w:r w:rsidR="009D7039">
        <w:rPr>
          <w:noProof/>
        </w:rPr>
        <w:fldChar w:fldCharType="separate"/>
      </w:r>
      <w:r w:rsidR="009D7039">
        <w:rPr>
          <w:rFonts w:eastAsia="宋体"/>
          <w:noProof/>
          <w:lang w:eastAsia="zh-CN"/>
        </w:rPr>
        <w:t>II</w:t>
      </w:r>
      <w:r w:rsidR="009D7039">
        <w:rPr>
          <w:noProof/>
        </w:rPr>
        <w:fldChar w:fldCharType="end"/>
      </w:r>
      <w:r>
        <w:t>.</w:t>
      </w:r>
      <w:r w:rsidR="00CA1C95" w:rsidRPr="0077299C">
        <w:rPr>
          <w:rFonts w:eastAsia="宋体"/>
          <w:lang w:eastAsia="zh-CN"/>
        </w:rPr>
        <w:t xml:space="preserve"> </w:t>
      </w:r>
      <w:r w:rsidR="00CA1C95" w:rsidRPr="00650586">
        <w:rPr>
          <w:rFonts w:eastAsia="宋体"/>
        </w:rPr>
        <w:t xml:space="preserve"> </w:t>
      </w:r>
      <w:r w:rsidR="00CA1C95" w:rsidRPr="004557C0">
        <w:rPr>
          <w:rFonts w:eastAsia="宋体"/>
        </w:rPr>
        <w:t>UL traffic models of Cloud Gaming (CG) and XR</w:t>
      </w:r>
    </w:p>
    <w:tbl>
      <w:tblPr>
        <w:tblStyle w:val="aa"/>
        <w:tblW w:w="8217" w:type="dxa"/>
        <w:jc w:val="center"/>
        <w:tblLayout w:type="fixed"/>
        <w:tblLook w:val="04A0" w:firstRow="1" w:lastRow="0" w:firstColumn="1" w:lastColumn="0" w:noHBand="0" w:noVBand="1"/>
      </w:tblPr>
      <w:tblGrid>
        <w:gridCol w:w="1559"/>
        <w:gridCol w:w="1134"/>
        <w:gridCol w:w="993"/>
        <w:gridCol w:w="1011"/>
        <w:gridCol w:w="1139"/>
        <w:gridCol w:w="978"/>
        <w:gridCol w:w="694"/>
        <w:gridCol w:w="709"/>
      </w:tblGrid>
      <w:tr w:rsidR="00CA1C95" w:rsidRPr="0003328F" w14:paraId="77A6999E" w14:textId="77777777" w:rsidTr="0013031E">
        <w:trPr>
          <w:jc w:val="center"/>
        </w:trPr>
        <w:tc>
          <w:tcPr>
            <w:tcW w:w="1559" w:type="dxa"/>
            <w:shd w:val="clear" w:color="auto" w:fill="8EAADB" w:themeFill="accent5" w:themeFillTint="99"/>
            <w:vAlign w:val="center"/>
          </w:tcPr>
          <w:p w14:paraId="34A70927" w14:textId="77777777" w:rsidR="00CA1C95" w:rsidRPr="00801046" w:rsidRDefault="00CA1C95" w:rsidP="0013031E">
            <w:pPr>
              <w:pStyle w:val="af7"/>
              <w:ind w:firstLineChars="0" w:firstLine="0"/>
              <w:rPr>
                <w:rFonts w:ascii="Times New Roman" w:hAnsi="Times New Roman"/>
                <w:b/>
                <w:bCs/>
                <w:kern w:val="0"/>
                <w:sz w:val="20"/>
                <w:szCs w:val="20"/>
              </w:rPr>
            </w:pPr>
            <w:r w:rsidRPr="007E2126">
              <w:rPr>
                <w:rFonts w:ascii="Times New Roman" w:hAnsi="Times New Roman"/>
                <w:b/>
                <w:bCs/>
                <w:kern w:val="0"/>
                <w:sz w:val="20"/>
                <w:szCs w:val="20"/>
              </w:rPr>
              <w:t>Traffic mod</w:t>
            </w:r>
            <w:r w:rsidRPr="003706BE">
              <w:rPr>
                <w:rFonts w:ascii="Times New Roman" w:hAnsi="Times New Roman"/>
                <w:b/>
                <w:bCs/>
                <w:kern w:val="0"/>
                <w:sz w:val="20"/>
                <w:szCs w:val="20"/>
              </w:rPr>
              <w:t>el</w:t>
            </w:r>
          </w:p>
        </w:tc>
        <w:tc>
          <w:tcPr>
            <w:tcW w:w="1134" w:type="dxa"/>
            <w:shd w:val="clear" w:color="auto" w:fill="8EAADB" w:themeFill="accent5" w:themeFillTint="99"/>
            <w:vAlign w:val="center"/>
          </w:tcPr>
          <w:p w14:paraId="0716EB2C" w14:textId="77777777" w:rsidR="00CA1C95" w:rsidRPr="003706BE" w:rsidDel="000401A0" w:rsidRDefault="00CA1C95" w:rsidP="0013031E">
            <w:pPr>
              <w:pStyle w:val="af7"/>
              <w:ind w:firstLineChars="0" w:firstLine="0"/>
              <w:jc w:val="center"/>
              <w:rPr>
                <w:rFonts w:ascii="Times New Roman" w:hAnsi="Times New Roman"/>
                <w:b/>
                <w:bCs/>
                <w:kern w:val="0"/>
                <w:sz w:val="20"/>
                <w:szCs w:val="20"/>
              </w:rPr>
            </w:pPr>
            <w:r w:rsidRPr="00CB7E27">
              <w:rPr>
                <w:rFonts w:ascii="Times New Roman" w:hAnsi="Times New Roman"/>
                <w:b/>
                <w:sz w:val="20"/>
                <w:szCs w:val="20"/>
              </w:rPr>
              <w:t>Mean packet size</w:t>
            </w:r>
            <w:r w:rsidRPr="00CB7E27" w:rsidDel="00C12D81">
              <w:rPr>
                <w:rFonts w:ascii="Times New Roman" w:hAnsi="Times New Roman"/>
                <w:b/>
                <w:sz w:val="20"/>
                <w:szCs w:val="20"/>
              </w:rPr>
              <w:t xml:space="preserve"> </w:t>
            </w:r>
            <w:r w:rsidRPr="00435A98">
              <w:rPr>
                <w:rFonts w:ascii="Times New Roman" w:hAnsi="Times New Roman"/>
                <w:b/>
                <w:kern w:val="0"/>
                <w:sz w:val="20"/>
                <w:szCs w:val="20"/>
              </w:rPr>
              <w:t>(</w:t>
            </w:r>
            <w:r w:rsidRPr="007F6CDE">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93" w:type="dxa"/>
            <w:shd w:val="clear" w:color="auto" w:fill="8EAADB" w:themeFill="accent5" w:themeFillTint="99"/>
            <w:vAlign w:val="center"/>
          </w:tcPr>
          <w:p w14:paraId="1548ADD6"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CB7E27">
              <w:rPr>
                <w:rFonts w:ascii="Times New Roman" w:hAnsi="Times New Roman"/>
                <w:b/>
                <w:sz w:val="20"/>
                <w:szCs w:val="20"/>
              </w:rPr>
              <w:t>STD of packet sizes</w:t>
            </w:r>
            <w:r w:rsidRPr="00CB7E27" w:rsidDel="00C12D81">
              <w:rPr>
                <w:rFonts w:ascii="Times New Roman" w:hAnsi="Times New Roman"/>
                <w:b/>
                <w:sz w:val="20"/>
                <w:szCs w:val="20"/>
              </w:rPr>
              <w:t xml:space="preserve"> </w:t>
            </w:r>
            <w:r w:rsidRPr="00435A98">
              <w:rPr>
                <w:rFonts w:ascii="Times New Roman" w:hAnsi="Times New Roman"/>
                <w:b/>
                <w:kern w:val="0"/>
                <w:sz w:val="20"/>
                <w:szCs w:val="20"/>
              </w:rPr>
              <w:t>(</w:t>
            </w:r>
            <w:r w:rsidRPr="007F6CDE">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011" w:type="dxa"/>
            <w:shd w:val="clear" w:color="auto" w:fill="8EAADB" w:themeFill="accent5" w:themeFillTint="99"/>
            <w:vAlign w:val="center"/>
          </w:tcPr>
          <w:p w14:paraId="20419CB9"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801046">
              <w:rPr>
                <w:rFonts w:ascii="Times New Roman" w:hAnsi="Times New Roman"/>
                <w:b/>
                <w:bCs/>
                <w:kern w:val="0"/>
                <w:sz w:val="20"/>
                <w:szCs w:val="20"/>
              </w:rPr>
              <w:t xml:space="preserve">Min packet size </w:t>
            </w:r>
            <w:r w:rsidRPr="00537AE8">
              <w:rPr>
                <w:rFonts w:ascii="Times New Roman" w:hAnsi="Times New Roman"/>
                <w:b/>
                <w:kern w:val="0"/>
                <w:sz w:val="20"/>
                <w:szCs w:val="20"/>
              </w:rPr>
              <w:t>(</w:t>
            </w:r>
            <w:r w:rsidRPr="007F6CDE">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1139" w:type="dxa"/>
            <w:shd w:val="clear" w:color="auto" w:fill="8EAADB" w:themeFill="accent5" w:themeFillTint="99"/>
            <w:vAlign w:val="center"/>
          </w:tcPr>
          <w:p w14:paraId="10261E9B" w14:textId="77777777" w:rsidR="00CA1C95" w:rsidRPr="003706BE" w:rsidRDefault="00CA1C95" w:rsidP="0013031E">
            <w:pPr>
              <w:pStyle w:val="af7"/>
              <w:ind w:firstLineChars="0" w:firstLine="0"/>
              <w:jc w:val="center"/>
              <w:rPr>
                <w:rFonts w:ascii="Times New Roman" w:hAnsi="Times New Roman"/>
                <w:b/>
                <w:bCs/>
                <w:kern w:val="0"/>
                <w:sz w:val="20"/>
                <w:szCs w:val="20"/>
              </w:rPr>
            </w:pPr>
            <w:r w:rsidRPr="00CB7E27">
              <w:rPr>
                <w:rFonts w:ascii="Times New Roman" w:hAnsi="Times New Roman"/>
                <w:b/>
                <w:sz w:val="20"/>
                <w:szCs w:val="20"/>
              </w:rPr>
              <w:t xml:space="preserve">Max packet size </w:t>
            </w:r>
            <w:r w:rsidRPr="004A495F">
              <w:rPr>
                <w:rFonts w:ascii="Times New Roman" w:hAnsi="Times New Roman"/>
                <w:b/>
                <w:bCs/>
                <w:kern w:val="0"/>
                <w:sz w:val="20"/>
                <w:szCs w:val="20"/>
              </w:rPr>
              <w:t>(</w:t>
            </w:r>
            <w:r w:rsidRPr="007F6CDE">
              <w:rPr>
                <w:rFonts w:ascii="Times New Roman" w:eastAsiaTheme="minorEastAsia" w:hAnsi="Times New Roman"/>
                <w:b/>
                <w:sz w:val="20"/>
                <w:szCs w:val="20"/>
              </w:rPr>
              <w:t>Bytes</w:t>
            </w:r>
            <w:r w:rsidRPr="007E2126">
              <w:rPr>
                <w:rFonts w:ascii="Times New Roman" w:hAnsi="Times New Roman"/>
                <w:b/>
                <w:bCs/>
                <w:kern w:val="0"/>
                <w:sz w:val="20"/>
                <w:szCs w:val="20"/>
              </w:rPr>
              <w:t>)</w:t>
            </w:r>
          </w:p>
        </w:tc>
        <w:tc>
          <w:tcPr>
            <w:tcW w:w="978" w:type="dxa"/>
            <w:shd w:val="clear" w:color="auto" w:fill="8EAADB" w:themeFill="accent5" w:themeFillTint="99"/>
            <w:vAlign w:val="center"/>
          </w:tcPr>
          <w:p w14:paraId="2170D908" w14:textId="77777777" w:rsidR="00CA1C95" w:rsidRPr="00537AE8"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Packet arrival interval</w:t>
            </w:r>
          </w:p>
          <w:p w14:paraId="0142CEA5" w14:textId="77777777" w:rsidR="00CA1C95" w:rsidRPr="00064004" w:rsidRDefault="00CA1C95" w:rsidP="0013031E">
            <w:pPr>
              <w:pStyle w:val="af7"/>
              <w:ind w:firstLineChars="0" w:firstLine="0"/>
              <w:jc w:val="center"/>
              <w:rPr>
                <w:rFonts w:ascii="Times New Roman" w:hAnsi="Times New Roman"/>
                <w:b/>
                <w:bCs/>
                <w:kern w:val="0"/>
                <w:sz w:val="20"/>
                <w:szCs w:val="20"/>
              </w:rPr>
            </w:pPr>
            <w:r w:rsidRPr="00064004">
              <w:rPr>
                <w:rFonts w:ascii="Times New Roman" w:hAnsi="Times New Roman"/>
                <w:b/>
                <w:bCs/>
                <w:kern w:val="0"/>
                <w:sz w:val="20"/>
                <w:szCs w:val="20"/>
              </w:rPr>
              <w:t>(ms)</w:t>
            </w:r>
          </w:p>
        </w:tc>
        <w:tc>
          <w:tcPr>
            <w:tcW w:w="694" w:type="dxa"/>
            <w:shd w:val="clear" w:color="auto" w:fill="8EAADB" w:themeFill="accent5" w:themeFillTint="99"/>
            <w:vAlign w:val="center"/>
          </w:tcPr>
          <w:p w14:paraId="7AFE2F09" w14:textId="77777777" w:rsidR="00CA1C95" w:rsidRPr="004A495F" w:rsidRDefault="00CA1C95" w:rsidP="0013031E">
            <w:pPr>
              <w:pStyle w:val="af7"/>
              <w:ind w:firstLineChars="0" w:firstLine="0"/>
              <w:jc w:val="center"/>
              <w:rPr>
                <w:rFonts w:ascii="Times New Roman" w:hAnsi="Times New Roman"/>
                <w:b/>
                <w:kern w:val="0"/>
                <w:sz w:val="20"/>
                <w:szCs w:val="20"/>
              </w:rPr>
            </w:pPr>
            <w:r w:rsidRPr="00FA2A5E">
              <w:rPr>
                <w:rFonts w:ascii="Times New Roman" w:hAnsi="Times New Roman"/>
                <w:b/>
                <w:kern w:val="0"/>
                <w:sz w:val="20"/>
                <w:szCs w:val="20"/>
              </w:rPr>
              <w:t>PDB</w:t>
            </w:r>
          </w:p>
          <w:p w14:paraId="045F54BA" w14:textId="77777777" w:rsidR="00CA1C95" w:rsidRPr="00615C74" w:rsidRDefault="00CA1C95" w:rsidP="0013031E">
            <w:pPr>
              <w:pStyle w:val="af7"/>
              <w:ind w:firstLineChars="0" w:firstLine="0"/>
              <w:jc w:val="center"/>
              <w:rPr>
                <w:rFonts w:ascii="Times New Roman" w:hAnsi="Times New Roman"/>
                <w:b/>
                <w:kern w:val="0"/>
                <w:sz w:val="20"/>
                <w:szCs w:val="20"/>
              </w:rPr>
            </w:pPr>
            <w:r w:rsidRPr="004A495F">
              <w:rPr>
                <w:rFonts w:ascii="Times New Roman" w:hAnsi="Times New Roman"/>
                <w:b/>
                <w:bCs/>
                <w:kern w:val="0"/>
                <w:sz w:val="20"/>
                <w:szCs w:val="20"/>
              </w:rPr>
              <w:t>(ms)</w:t>
            </w:r>
          </w:p>
        </w:tc>
        <w:tc>
          <w:tcPr>
            <w:tcW w:w="709" w:type="dxa"/>
            <w:shd w:val="clear" w:color="auto" w:fill="8EAADB" w:themeFill="accent5" w:themeFillTint="99"/>
            <w:vAlign w:val="center"/>
          </w:tcPr>
          <w:p w14:paraId="5842042A" w14:textId="77777777" w:rsidR="00CA1C95" w:rsidRPr="00F52E49" w:rsidRDefault="00CA1C95" w:rsidP="0013031E">
            <w:pPr>
              <w:pStyle w:val="af7"/>
              <w:ind w:firstLineChars="0" w:firstLine="0"/>
              <w:jc w:val="center"/>
              <w:rPr>
                <w:rFonts w:ascii="Times New Roman" w:hAnsi="Times New Roman"/>
                <w:b/>
                <w:bCs/>
                <w:kern w:val="0"/>
                <w:sz w:val="20"/>
                <w:szCs w:val="20"/>
              </w:rPr>
            </w:pPr>
            <w:r w:rsidRPr="00F52E49">
              <w:rPr>
                <w:rFonts w:ascii="Times New Roman" w:hAnsi="Times New Roman"/>
                <w:b/>
                <w:bCs/>
                <w:kern w:val="0"/>
                <w:sz w:val="20"/>
                <w:szCs w:val="20"/>
              </w:rPr>
              <w:t>Jitter</w:t>
            </w:r>
          </w:p>
        </w:tc>
      </w:tr>
      <w:tr w:rsidR="00CA1C95" w:rsidRPr="0003328F" w14:paraId="3CB039CB" w14:textId="77777777" w:rsidTr="0013031E">
        <w:trPr>
          <w:jc w:val="center"/>
        </w:trPr>
        <w:tc>
          <w:tcPr>
            <w:tcW w:w="1559" w:type="dxa"/>
            <w:shd w:val="clear" w:color="auto" w:fill="auto"/>
            <w:vAlign w:val="center"/>
          </w:tcPr>
          <w:p w14:paraId="4D6044D9" w14:textId="77777777" w:rsidR="00CA1C95" w:rsidRPr="004557C0" w:rsidRDefault="00CA1C95" w:rsidP="0013031E">
            <w:pPr>
              <w:pStyle w:val="af7"/>
              <w:ind w:firstLineChars="0" w:firstLine="0"/>
              <w:jc w:val="center"/>
              <w:rPr>
                <w:rFonts w:ascii="Times New Roman" w:hAnsi="Times New Roman"/>
                <w:b/>
                <w:bCs/>
                <w:kern w:val="0"/>
                <w:sz w:val="20"/>
                <w:szCs w:val="20"/>
              </w:rPr>
            </w:pPr>
            <w:r w:rsidRPr="004557C0">
              <w:rPr>
                <w:rFonts w:ascii="Times New Roman" w:hAnsi="Times New Roman"/>
                <w:b/>
                <w:bCs/>
                <w:kern w:val="0"/>
                <w:sz w:val="20"/>
                <w:szCs w:val="20"/>
              </w:rPr>
              <w:t>pose/control stream</w:t>
            </w:r>
          </w:p>
        </w:tc>
        <w:tc>
          <w:tcPr>
            <w:tcW w:w="1134" w:type="dxa"/>
            <w:shd w:val="clear" w:color="auto" w:fill="auto"/>
            <w:vAlign w:val="center"/>
          </w:tcPr>
          <w:p w14:paraId="013E1BD1" w14:textId="77777777" w:rsidR="00CA1C95" w:rsidRPr="004557C0" w:rsidRDefault="00CA1C95" w:rsidP="0013031E">
            <w:pPr>
              <w:jc w:val="center"/>
              <w:rPr>
                <w:rFonts w:eastAsiaTheme="minorEastAsia"/>
                <w:szCs w:val="20"/>
                <w:lang w:eastAsia="zh-CN"/>
              </w:rPr>
            </w:pPr>
            <w:r w:rsidRPr="004557C0">
              <w:rPr>
                <w:rFonts w:eastAsiaTheme="minorEastAsia"/>
                <w:szCs w:val="20"/>
                <w:lang w:eastAsia="zh-CN"/>
              </w:rPr>
              <w:t xml:space="preserve">100 </w:t>
            </w:r>
          </w:p>
        </w:tc>
        <w:tc>
          <w:tcPr>
            <w:tcW w:w="993" w:type="dxa"/>
            <w:shd w:val="clear" w:color="auto" w:fill="auto"/>
            <w:vAlign w:val="center"/>
          </w:tcPr>
          <w:p w14:paraId="46BDD261" w14:textId="77777777" w:rsidR="00CA1C95" w:rsidRPr="004557C0" w:rsidRDefault="00CA1C95" w:rsidP="0013031E">
            <w:pPr>
              <w:jc w:val="center"/>
              <w:rPr>
                <w:rFonts w:eastAsiaTheme="minorEastAsia"/>
                <w:szCs w:val="20"/>
                <w:lang w:eastAsia="zh-CN"/>
              </w:rPr>
            </w:pPr>
            <w:r w:rsidRPr="004557C0">
              <w:rPr>
                <w:rFonts w:eastAsiaTheme="minorEastAsia"/>
                <w:szCs w:val="20"/>
                <w:lang w:eastAsia="zh-CN"/>
              </w:rPr>
              <w:t>0</w:t>
            </w:r>
          </w:p>
        </w:tc>
        <w:tc>
          <w:tcPr>
            <w:tcW w:w="1011" w:type="dxa"/>
            <w:shd w:val="clear" w:color="auto" w:fill="auto"/>
            <w:vAlign w:val="center"/>
          </w:tcPr>
          <w:p w14:paraId="7B3CA894" w14:textId="77777777" w:rsidR="00CA1C95" w:rsidRPr="004557C0" w:rsidRDefault="00CA1C95" w:rsidP="0013031E">
            <w:pPr>
              <w:jc w:val="center"/>
              <w:rPr>
                <w:rFonts w:eastAsiaTheme="minorEastAsia"/>
                <w:szCs w:val="20"/>
                <w:lang w:eastAsia="zh-CN"/>
              </w:rPr>
            </w:pPr>
            <w:r w:rsidRPr="004557C0">
              <w:rPr>
                <w:rFonts w:eastAsiaTheme="minorEastAsia"/>
                <w:szCs w:val="20"/>
                <w:lang w:eastAsia="zh-CN"/>
              </w:rPr>
              <w:t>100</w:t>
            </w:r>
          </w:p>
        </w:tc>
        <w:tc>
          <w:tcPr>
            <w:tcW w:w="1139" w:type="dxa"/>
            <w:shd w:val="clear" w:color="auto" w:fill="auto"/>
            <w:vAlign w:val="center"/>
          </w:tcPr>
          <w:p w14:paraId="611C3D29" w14:textId="77777777" w:rsidR="00CA1C95" w:rsidRPr="004557C0" w:rsidRDefault="00CA1C95" w:rsidP="0013031E">
            <w:pPr>
              <w:jc w:val="center"/>
              <w:rPr>
                <w:rFonts w:eastAsiaTheme="minorEastAsia"/>
                <w:szCs w:val="20"/>
                <w:lang w:eastAsia="zh-CN"/>
              </w:rPr>
            </w:pPr>
            <w:r w:rsidRPr="004557C0">
              <w:rPr>
                <w:rFonts w:eastAsiaTheme="minorEastAsia"/>
                <w:szCs w:val="20"/>
                <w:lang w:eastAsia="zh-CN"/>
              </w:rPr>
              <w:t>100</w:t>
            </w:r>
          </w:p>
        </w:tc>
        <w:tc>
          <w:tcPr>
            <w:tcW w:w="978" w:type="dxa"/>
            <w:shd w:val="clear" w:color="auto" w:fill="auto"/>
            <w:vAlign w:val="center"/>
          </w:tcPr>
          <w:p w14:paraId="1363306E" w14:textId="77777777" w:rsidR="00CA1C95" w:rsidRPr="004557C0" w:rsidRDefault="00CA1C95" w:rsidP="0013031E">
            <w:pPr>
              <w:jc w:val="center"/>
              <w:rPr>
                <w:rFonts w:eastAsiaTheme="minorEastAsia"/>
                <w:szCs w:val="20"/>
                <w:lang w:eastAsia="zh-CN"/>
              </w:rPr>
            </w:pPr>
            <w:r w:rsidRPr="004557C0">
              <w:rPr>
                <w:rFonts w:eastAsiaTheme="minorEastAsia"/>
                <w:szCs w:val="20"/>
                <w:lang w:eastAsia="zh-CN"/>
              </w:rPr>
              <w:t>4</w:t>
            </w:r>
          </w:p>
        </w:tc>
        <w:tc>
          <w:tcPr>
            <w:tcW w:w="694" w:type="dxa"/>
            <w:shd w:val="clear" w:color="auto" w:fill="auto"/>
            <w:vAlign w:val="center"/>
          </w:tcPr>
          <w:p w14:paraId="5F4599F7" w14:textId="77777777" w:rsidR="00CA1C95" w:rsidRPr="004557C0" w:rsidRDefault="00CA1C95" w:rsidP="0013031E">
            <w:pPr>
              <w:jc w:val="center"/>
              <w:rPr>
                <w:rFonts w:eastAsiaTheme="minorEastAsia"/>
                <w:szCs w:val="20"/>
                <w:lang w:eastAsia="zh-CN"/>
              </w:rPr>
            </w:pPr>
            <w:r w:rsidRPr="004557C0">
              <w:rPr>
                <w:rFonts w:eastAsiaTheme="minorEastAsia"/>
                <w:szCs w:val="20"/>
                <w:lang w:eastAsia="zh-CN"/>
              </w:rPr>
              <w:t>10</w:t>
            </w:r>
          </w:p>
        </w:tc>
        <w:tc>
          <w:tcPr>
            <w:tcW w:w="709" w:type="dxa"/>
            <w:shd w:val="clear" w:color="auto" w:fill="auto"/>
            <w:vAlign w:val="center"/>
          </w:tcPr>
          <w:p w14:paraId="0C3086CE" w14:textId="77777777" w:rsidR="00CA1C95" w:rsidRPr="004557C0" w:rsidRDefault="00CA1C95" w:rsidP="0013031E">
            <w:pPr>
              <w:jc w:val="center"/>
              <w:rPr>
                <w:rFonts w:eastAsiaTheme="minorEastAsia"/>
                <w:szCs w:val="20"/>
                <w:lang w:eastAsia="zh-CN"/>
              </w:rPr>
            </w:pPr>
            <w:r w:rsidRPr="004557C0">
              <w:rPr>
                <w:rFonts w:eastAsiaTheme="minorEastAsia"/>
                <w:szCs w:val="20"/>
                <w:lang w:eastAsia="zh-CN"/>
              </w:rPr>
              <w:t>No</w:t>
            </w:r>
          </w:p>
        </w:tc>
      </w:tr>
      <w:tr w:rsidR="00CA1C95" w:rsidRPr="0003328F" w14:paraId="1B065C1E" w14:textId="77777777" w:rsidTr="0013031E">
        <w:trPr>
          <w:trHeight w:val="779"/>
          <w:jc w:val="center"/>
        </w:trPr>
        <w:tc>
          <w:tcPr>
            <w:tcW w:w="1559" w:type="dxa"/>
            <w:vAlign w:val="center"/>
          </w:tcPr>
          <w:p w14:paraId="4FA5F9FC" w14:textId="77777777" w:rsidR="00CA1C95" w:rsidRPr="003706BE" w:rsidRDefault="00CA1C95" w:rsidP="0013031E">
            <w:pPr>
              <w:pStyle w:val="af7"/>
              <w:ind w:firstLineChars="0" w:firstLine="0"/>
              <w:jc w:val="center"/>
              <w:rPr>
                <w:rFonts w:ascii="Times New Roman" w:hAnsi="Times New Roman"/>
                <w:b/>
                <w:bCs/>
                <w:kern w:val="0"/>
                <w:sz w:val="20"/>
                <w:szCs w:val="20"/>
              </w:rPr>
            </w:pPr>
            <w:bookmarkStart w:id="15" w:name="_Hlk101988550"/>
            <w:r w:rsidRPr="007E2126">
              <w:rPr>
                <w:rFonts w:ascii="Times New Roman" w:hAnsi="Times New Roman"/>
                <w:b/>
                <w:bCs/>
                <w:kern w:val="0"/>
                <w:sz w:val="20"/>
                <w:szCs w:val="20"/>
              </w:rPr>
              <w:t>scene/video/data/audio stream</w:t>
            </w:r>
          </w:p>
          <w:bookmarkEnd w:id="15"/>
          <w:p w14:paraId="2D741F33" w14:textId="77777777" w:rsidR="00CA1C95" w:rsidRPr="00537AE8" w:rsidRDefault="00CA1C95" w:rsidP="0013031E">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(10Mbps)</w:t>
            </w:r>
          </w:p>
        </w:tc>
        <w:tc>
          <w:tcPr>
            <w:tcW w:w="1134" w:type="dxa"/>
            <w:vAlign w:val="center"/>
          </w:tcPr>
          <w:p w14:paraId="5ADDBB85" w14:textId="77777777" w:rsidR="00CA1C95" w:rsidRPr="00C12D81" w:rsidRDefault="00CA1C95" w:rsidP="0013031E">
            <w:pPr>
              <w:jc w:val="center"/>
              <w:rPr>
                <w:rFonts w:eastAsiaTheme="minorEastAsia"/>
                <w:szCs w:val="20"/>
                <w:lang w:eastAsia="zh-CN"/>
              </w:rPr>
            </w:pPr>
            <w:r w:rsidRPr="00C12D81">
              <w:rPr>
                <w:rFonts w:eastAsiaTheme="minorEastAsia"/>
                <w:szCs w:val="20"/>
                <w:lang w:eastAsia="zh-CN"/>
              </w:rPr>
              <w:t>20833</w:t>
            </w:r>
          </w:p>
        </w:tc>
        <w:tc>
          <w:tcPr>
            <w:tcW w:w="993" w:type="dxa"/>
            <w:vAlign w:val="center"/>
          </w:tcPr>
          <w:p w14:paraId="076FCEE9" w14:textId="77777777" w:rsidR="00CA1C95" w:rsidRPr="00C12D81" w:rsidRDefault="00CA1C95" w:rsidP="0013031E">
            <w:pPr>
              <w:jc w:val="center"/>
              <w:rPr>
                <w:rFonts w:eastAsiaTheme="minorEastAsia"/>
                <w:szCs w:val="20"/>
                <w:lang w:eastAsia="zh-CN"/>
              </w:rPr>
            </w:pPr>
            <w:r w:rsidRPr="00C12D81">
              <w:rPr>
                <w:rFonts w:eastAsiaTheme="minorEastAsia"/>
                <w:szCs w:val="20"/>
                <w:lang w:eastAsia="zh-CN"/>
              </w:rPr>
              <w:t>2187</w:t>
            </w:r>
          </w:p>
        </w:tc>
        <w:tc>
          <w:tcPr>
            <w:tcW w:w="1011" w:type="dxa"/>
            <w:vAlign w:val="center"/>
          </w:tcPr>
          <w:p w14:paraId="67618234" w14:textId="77777777" w:rsidR="00CA1C95" w:rsidRPr="00C12D81" w:rsidRDefault="00CA1C95" w:rsidP="0013031E">
            <w:pPr>
              <w:jc w:val="center"/>
              <w:rPr>
                <w:rFonts w:eastAsiaTheme="minorEastAsia"/>
                <w:szCs w:val="20"/>
                <w:lang w:eastAsia="zh-CN"/>
              </w:rPr>
            </w:pPr>
            <w:r w:rsidRPr="00C12D81">
              <w:rPr>
                <w:rFonts w:eastAsiaTheme="minorEastAsia"/>
                <w:szCs w:val="20"/>
                <w:lang w:eastAsia="zh-CN"/>
              </w:rPr>
              <w:t>10416</w:t>
            </w:r>
          </w:p>
        </w:tc>
        <w:tc>
          <w:tcPr>
            <w:tcW w:w="1139" w:type="dxa"/>
            <w:vAlign w:val="center"/>
          </w:tcPr>
          <w:p w14:paraId="22CD029F" w14:textId="77777777" w:rsidR="00CA1C95" w:rsidRPr="00C12D81" w:rsidRDefault="00CA1C95" w:rsidP="0013031E">
            <w:pPr>
              <w:jc w:val="center"/>
              <w:rPr>
                <w:rFonts w:eastAsiaTheme="minorEastAsia"/>
                <w:szCs w:val="20"/>
                <w:lang w:eastAsia="zh-CN"/>
              </w:rPr>
            </w:pPr>
            <w:r w:rsidRPr="00C12D81">
              <w:rPr>
                <w:rFonts w:eastAsiaTheme="minorEastAsia"/>
                <w:szCs w:val="20"/>
                <w:lang w:eastAsia="zh-CN"/>
              </w:rPr>
              <w:t>31249</w:t>
            </w:r>
          </w:p>
        </w:tc>
        <w:tc>
          <w:tcPr>
            <w:tcW w:w="978" w:type="dxa"/>
            <w:vAlign w:val="center"/>
          </w:tcPr>
          <w:p w14:paraId="2DEA5FA9" w14:textId="77777777" w:rsidR="00CA1C95" w:rsidRPr="00C12D81" w:rsidRDefault="00CA1C95" w:rsidP="0013031E">
            <w:pPr>
              <w:jc w:val="center"/>
              <w:rPr>
                <w:rFonts w:eastAsiaTheme="minorEastAsia"/>
                <w:szCs w:val="20"/>
                <w:lang w:eastAsia="zh-CN"/>
              </w:rPr>
            </w:pPr>
            <w:r w:rsidRPr="00C12D81">
              <w:rPr>
                <w:rFonts w:eastAsiaTheme="minorEastAsia"/>
                <w:szCs w:val="20"/>
                <w:lang w:eastAsia="zh-CN"/>
              </w:rPr>
              <w:t>16.67</w:t>
            </w:r>
          </w:p>
        </w:tc>
        <w:tc>
          <w:tcPr>
            <w:tcW w:w="694" w:type="dxa"/>
            <w:vAlign w:val="center"/>
          </w:tcPr>
          <w:p w14:paraId="13649E54" w14:textId="77777777" w:rsidR="00CA1C95" w:rsidRPr="00C12D81" w:rsidRDefault="00CA1C95" w:rsidP="0013031E">
            <w:pPr>
              <w:jc w:val="center"/>
              <w:rPr>
                <w:rFonts w:eastAsiaTheme="minorEastAsia"/>
                <w:szCs w:val="20"/>
                <w:lang w:eastAsia="zh-CN"/>
              </w:rPr>
            </w:pPr>
            <w:r w:rsidRPr="00C12D81">
              <w:rPr>
                <w:rFonts w:eastAsiaTheme="minorEastAsia"/>
                <w:szCs w:val="20"/>
                <w:lang w:eastAsia="zh-CN"/>
              </w:rPr>
              <w:t>30</w:t>
            </w:r>
          </w:p>
        </w:tc>
        <w:tc>
          <w:tcPr>
            <w:tcW w:w="709" w:type="dxa"/>
            <w:vAlign w:val="center"/>
          </w:tcPr>
          <w:p w14:paraId="161ABE61" w14:textId="77777777" w:rsidR="00CA1C95" w:rsidRPr="00C12D81" w:rsidRDefault="00CA1C95" w:rsidP="0013031E">
            <w:pPr>
              <w:jc w:val="center"/>
              <w:rPr>
                <w:rFonts w:eastAsiaTheme="minorEastAsia"/>
                <w:szCs w:val="20"/>
                <w:lang w:val="fr-FR"/>
              </w:rPr>
            </w:pPr>
            <w:r w:rsidRPr="00C12D81">
              <w:rPr>
                <w:rFonts w:eastAsiaTheme="minorEastAsia"/>
                <w:szCs w:val="20"/>
                <w:lang w:val="fr-FR"/>
              </w:rPr>
              <w:t>No</w:t>
            </w:r>
          </w:p>
        </w:tc>
      </w:tr>
    </w:tbl>
    <w:p w14:paraId="2681C88F" w14:textId="77777777" w:rsidR="00CA1C95" w:rsidRDefault="00CA1C95" w:rsidP="00C55CB2">
      <w:pPr>
        <w:spacing w:before="120" w:after="120"/>
        <w:jc w:val="both"/>
        <w:rPr>
          <w:szCs w:val="20"/>
        </w:rPr>
      </w:pPr>
    </w:p>
    <w:p w14:paraId="3D46EC1F" w14:textId="0953BC0D" w:rsidR="0086262C" w:rsidRPr="00C55CB2" w:rsidRDefault="0086262C" w:rsidP="0086262C">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C55CB2">
        <w:rPr>
          <w:rFonts w:ascii="Arial" w:eastAsia="宋体" w:hAnsi="Arial"/>
          <w:sz w:val="36"/>
          <w:szCs w:val="36"/>
          <w:lang w:eastAsia="zh-CN"/>
        </w:rPr>
        <w:t>Appendix</w:t>
      </w:r>
      <w:r>
        <w:rPr>
          <w:rFonts w:ascii="Arial" w:eastAsia="宋体" w:hAnsi="Arial"/>
          <w:sz w:val="36"/>
          <w:szCs w:val="36"/>
          <w:lang w:eastAsia="zh-CN"/>
        </w:rPr>
        <w:t xml:space="preserve"> B</w:t>
      </w:r>
      <w:r w:rsidRPr="00C55CB2">
        <w:rPr>
          <w:rFonts w:ascii="Arial" w:eastAsia="宋体" w:hAnsi="Arial"/>
          <w:sz w:val="36"/>
          <w:szCs w:val="36"/>
          <w:lang w:eastAsia="zh-CN"/>
        </w:rPr>
        <w:t xml:space="preserve"> – </w:t>
      </w:r>
      <w:r>
        <w:rPr>
          <w:rFonts w:ascii="Arial" w:eastAsia="宋体" w:hAnsi="Arial"/>
          <w:sz w:val="36"/>
          <w:szCs w:val="36"/>
          <w:lang w:eastAsia="zh-CN"/>
        </w:rPr>
        <w:t>Modelling of BSR delay</w:t>
      </w:r>
    </w:p>
    <w:p w14:paraId="19D5E1DF" w14:textId="0289D95A" w:rsidR="0086262C" w:rsidRDefault="0086262C" w:rsidP="00C55CB2">
      <w:pPr>
        <w:spacing w:before="120" w:after="120"/>
        <w:jc w:val="both"/>
        <w:rPr>
          <w:rFonts w:eastAsiaTheme="minorEastAsia"/>
          <w:lang w:eastAsia="zh-CN"/>
        </w:rPr>
      </w:pPr>
      <w:r w:rsidRPr="0026292B">
        <w:rPr>
          <w:rFonts w:eastAsiaTheme="minorEastAsia"/>
          <w:lang w:eastAsia="zh-CN"/>
        </w:rPr>
        <w:t>The BSR delay can be regarded as the time duration between the time when a video frame arrives at the UL buffer in a UE, and the time when the amount of data for it is reported to the serving cell by BSR reporting for UL scheduling.</w:t>
      </w:r>
    </w:p>
    <w:p w14:paraId="1ED04F22" w14:textId="7AA3B629" w:rsidR="00B1045B" w:rsidRDefault="0086262C" w:rsidP="00C55CB2">
      <w:pPr>
        <w:spacing w:before="120" w:after="120"/>
        <w:jc w:val="both"/>
      </w:pPr>
      <w:r>
        <w:rPr>
          <w:rFonts w:eastAsiaTheme="minorEastAsia" w:hint="eastAsia"/>
          <w:szCs w:val="20"/>
          <w:lang w:eastAsia="zh-CN"/>
        </w:rPr>
        <w:t>S</w:t>
      </w:r>
      <w:r>
        <w:rPr>
          <w:rFonts w:eastAsiaTheme="minorEastAsia"/>
          <w:szCs w:val="20"/>
          <w:lang w:eastAsia="zh-CN"/>
        </w:rPr>
        <w:t>upposing the logical channel(s) to convey XR traffic is mapped to at least one SR configuration, and the SR configuration consists of a set of PUCCH resources for SR transmission, as specified in TS 38.321</w:t>
      </w:r>
      <w:r w:rsidR="00B1045B">
        <w:rPr>
          <w:rFonts w:eastAsiaTheme="minorEastAsia"/>
          <w:szCs w:val="20"/>
          <w:lang w:eastAsia="zh-CN"/>
        </w:rPr>
        <w:t xml:space="preserve">, when a packet arrives at L2 buffer(s), changing the status of the buffer(s) from empty to containing some available UL data, a ‘Regular BSR’ shall be triggered. If there is no </w:t>
      </w:r>
      <w:r w:rsidR="00B1045B">
        <w:t xml:space="preserve">UL-SCH resource </w:t>
      </w:r>
      <w:r w:rsidR="0046319A">
        <w:t>z</w:t>
      </w:r>
      <w:r w:rsidR="00B1045B">
        <w:t>available for a new transmission to accommodate a BSR MAC CE corresponding to the triggered BSR, a Scheduling Request will be triggered consequently.</w:t>
      </w:r>
    </w:p>
    <w:p w14:paraId="036C8842" w14:textId="706B14CD" w:rsidR="00B1045B" w:rsidRDefault="00B1045B" w:rsidP="00C55CB2">
      <w:pPr>
        <w:spacing w:before="120" w:after="120"/>
        <w:jc w:val="both"/>
        <w:rPr>
          <w:rFonts w:eastAsiaTheme="minorEastAsia"/>
          <w:lang w:eastAsia="zh-CN"/>
        </w:rPr>
      </w:pPr>
      <w:r>
        <w:rPr>
          <w:rFonts w:eastAsiaTheme="minorEastAsia"/>
          <w:lang w:eastAsia="zh-CN"/>
        </w:rPr>
        <w:t xml:space="preserve">The triggered SR will be </w:t>
      </w:r>
      <w:r w:rsidR="00840088">
        <w:rPr>
          <w:rFonts w:eastAsiaTheme="minorEastAsia"/>
          <w:lang w:eastAsia="zh-CN"/>
        </w:rPr>
        <w:t>carried by the configured PUCCH resource(s) for the SR configuration. Once the gNB detects the SR PUCCH transmission corresponding to the triggered SR, the gNB can schedule a UL grant for transmission of the BSR MAC CE referred before, as well as some UL data in addition, which is up to the gNB’s implementation. Then the gNB is aware of the amount of UL data pending for transmission</w:t>
      </w:r>
      <w:r w:rsidR="00823A0E">
        <w:rPr>
          <w:rFonts w:eastAsiaTheme="minorEastAsia"/>
          <w:lang w:eastAsia="zh-CN"/>
        </w:rPr>
        <w:t>, once it decodes correctly the BSR MAC CE transmitted according to the UL grant</w:t>
      </w:r>
      <w:r w:rsidR="00840088">
        <w:rPr>
          <w:rFonts w:eastAsiaTheme="minorEastAsia"/>
          <w:lang w:eastAsia="zh-CN"/>
        </w:rPr>
        <w:t>.</w:t>
      </w:r>
    </w:p>
    <w:p w14:paraId="64398417" w14:textId="77777777" w:rsidR="0046319A" w:rsidRDefault="00840088" w:rsidP="00C55CB2">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analysis, the BSR delay can consist of</w:t>
      </w:r>
      <w:r w:rsidR="0046319A">
        <w:rPr>
          <w:rFonts w:eastAsiaTheme="minorEastAsia"/>
          <w:lang w:eastAsia="zh-CN"/>
        </w:rPr>
        <w:t xml:space="preserve"> the following components</w:t>
      </w:r>
      <w:r>
        <w:rPr>
          <w:rFonts w:eastAsiaTheme="minorEastAsia"/>
          <w:lang w:eastAsia="zh-CN"/>
        </w:rPr>
        <w:t xml:space="preserve">: </w:t>
      </w:r>
    </w:p>
    <w:p w14:paraId="6927B0E9" w14:textId="4FCE6A2C" w:rsidR="0046319A" w:rsidRDefault="0046319A" w:rsidP="0046319A">
      <w:pPr>
        <w:pStyle w:val="af7"/>
        <w:widowControl/>
        <w:numPr>
          <w:ilvl w:val="0"/>
          <w:numId w:val="41"/>
        </w:numPr>
        <w:spacing w:after="160" w:line="259" w:lineRule="auto"/>
        <w:ind w:firstLineChars="0"/>
        <w:contextualSpacing/>
        <w:rPr>
          <w:rFonts w:ascii="Times New Roman" w:hAnsi="Times New Roman"/>
          <w:bCs/>
          <w:sz w:val="20"/>
          <w:szCs w:val="20"/>
        </w:rPr>
      </w:pPr>
      <w:r>
        <w:rPr>
          <w:rFonts w:ascii="Times New Roman" w:hAnsi="Times New Roman"/>
          <w:bCs/>
          <w:sz w:val="20"/>
          <w:szCs w:val="20"/>
        </w:rPr>
        <w:t>D</w:t>
      </w:r>
      <w:r w:rsidR="00840088" w:rsidRPr="0026292B">
        <w:rPr>
          <w:rFonts w:ascii="Times New Roman" w:hAnsi="Times New Roman"/>
          <w:sz w:val="20"/>
          <w:szCs w:val="20"/>
        </w:rPr>
        <w:t>elay for aligning to the nearest SR PUCCH transmission occasion</w:t>
      </w:r>
      <w:r w:rsidR="00DC010C">
        <w:rPr>
          <w:rFonts w:ascii="Times New Roman" w:hAnsi="Times New Roman"/>
          <w:bCs/>
          <w:sz w:val="20"/>
          <w:szCs w:val="20"/>
        </w:rPr>
        <w:t>.</w:t>
      </w:r>
    </w:p>
    <w:p w14:paraId="4D8CCA8A" w14:textId="70C69D45" w:rsidR="0046319A" w:rsidRDefault="0046319A" w:rsidP="0046319A">
      <w:pPr>
        <w:pStyle w:val="af7"/>
        <w:widowControl/>
        <w:numPr>
          <w:ilvl w:val="0"/>
          <w:numId w:val="41"/>
        </w:numPr>
        <w:spacing w:after="160" w:line="259" w:lineRule="auto"/>
        <w:ind w:firstLineChars="0"/>
        <w:contextualSpacing/>
        <w:rPr>
          <w:rFonts w:ascii="Times New Roman" w:hAnsi="Times New Roman"/>
          <w:bCs/>
          <w:sz w:val="20"/>
          <w:szCs w:val="20"/>
        </w:rPr>
      </w:pPr>
      <w:r>
        <w:rPr>
          <w:rFonts w:ascii="Times New Roman" w:hAnsi="Times New Roman"/>
          <w:bCs/>
          <w:sz w:val="20"/>
          <w:szCs w:val="20"/>
        </w:rPr>
        <w:t>D</w:t>
      </w:r>
      <w:r w:rsidR="00823A0E" w:rsidRPr="0026292B">
        <w:rPr>
          <w:rFonts w:ascii="Times New Roman" w:hAnsi="Times New Roman"/>
          <w:sz w:val="20"/>
          <w:szCs w:val="20"/>
        </w:rPr>
        <w:t xml:space="preserve">uration for a </w:t>
      </w:r>
      <w:r w:rsidR="00840088" w:rsidRPr="0026292B">
        <w:rPr>
          <w:rFonts w:ascii="Times New Roman" w:hAnsi="Times New Roman"/>
          <w:sz w:val="20"/>
          <w:szCs w:val="20"/>
        </w:rPr>
        <w:t xml:space="preserve">number of SR PUCCH transmission occasions </w:t>
      </w:r>
      <w:r w:rsidR="00823A0E" w:rsidRPr="0026292B">
        <w:rPr>
          <w:rFonts w:ascii="Times New Roman" w:hAnsi="Times New Roman"/>
          <w:sz w:val="20"/>
          <w:szCs w:val="20"/>
        </w:rPr>
        <w:t>occupied by the UE before it receives a UL grant for initial transmission and contructs a TB containing the BSR MAC CE</w:t>
      </w:r>
      <w:r w:rsidR="00DC010C">
        <w:rPr>
          <w:rFonts w:ascii="Times New Roman" w:hAnsi="Times New Roman"/>
          <w:bCs/>
          <w:sz w:val="20"/>
          <w:szCs w:val="20"/>
        </w:rPr>
        <w:t xml:space="preserve">. </w:t>
      </w:r>
      <w:r w:rsidR="00584E84">
        <w:rPr>
          <w:rFonts w:ascii="Times New Roman" w:hAnsi="Times New Roman"/>
          <w:bCs/>
          <w:sz w:val="20"/>
          <w:szCs w:val="20"/>
        </w:rPr>
        <w:t>Alternatively, i</w:t>
      </w:r>
      <w:r w:rsidR="00DC010C">
        <w:rPr>
          <w:rFonts w:ascii="Times New Roman" w:hAnsi="Times New Roman"/>
          <w:bCs/>
          <w:sz w:val="20"/>
          <w:szCs w:val="20"/>
        </w:rPr>
        <w:t xml:space="preserve">t can also be denoted as: </w:t>
      </w:r>
      <w:r w:rsidR="00880A5D">
        <w:rPr>
          <w:rFonts w:ascii="Times New Roman" w:hAnsi="Times New Roman"/>
          <w:bCs/>
          <w:sz w:val="20"/>
          <w:szCs w:val="20"/>
        </w:rPr>
        <w:t xml:space="preserve">the </w:t>
      </w:r>
      <w:r w:rsidR="00DC010C">
        <w:rPr>
          <w:rFonts w:ascii="Times New Roman" w:hAnsi="Times New Roman"/>
          <w:bCs/>
          <w:sz w:val="20"/>
          <w:szCs w:val="20"/>
        </w:rPr>
        <w:t xml:space="preserve">duration for a number of SR PUCCH transmission occasions actually used by the UE before the gNB detects at least a SR PUCCH transmission correctly, </w:t>
      </w:r>
      <w:r w:rsidR="001D0A52">
        <w:rPr>
          <w:rFonts w:ascii="Times New Roman" w:hAnsi="Times New Roman"/>
          <w:bCs/>
          <w:sz w:val="20"/>
          <w:szCs w:val="20"/>
        </w:rPr>
        <w:t>plus</w:t>
      </w:r>
      <w:r w:rsidR="00880A5D">
        <w:rPr>
          <w:rFonts w:ascii="Times New Roman" w:hAnsi="Times New Roman"/>
          <w:bCs/>
          <w:sz w:val="20"/>
          <w:szCs w:val="20"/>
        </w:rPr>
        <w:t xml:space="preserve"> the</w:t>
      </w:r>
      <w:r w:rsidR="001D0A52">
        <w:rPr>
          <w:rFonts w:ascii="Times New Roman" w:hAnsi="Times New Roman"/>
          <w:bCs/>
          <w:sz w:val="20"/>
          <w:szCs w:val="20"/>
        </w:rPr>
        <w:t xml:space="preserve"> </w:t>
      </w:r>
      <w:r w:rsidR="00DC010C">
        <w:rPr>
          <w:rFonts w:ascii="Times New Roman" w:hAnsi="Times New Roman"/>
          <w:bCs/>
          <w:sz w:val="20"/>
          <w:szCs w:val="20"/>
        </w:rPr>
        <w:t xml:space="preserve">duration from the time when the gNB starts to prepare resource allocation for the detected SR PUCCH transmission, to the time when the UE receives a UL grant for initial transmission and </w:t>
      </w:r>
      <w:r w:rsidR="00DC010C" w:rsidRPr="007226C9">
        <w:rPr>
          <w:rFonts w:ascii="Times New Roman" w:hAnsi="Times New Roman"/>
          <w:bCs/>
          <w:sz w:val="20"/>
          <w:szCs w:val="20"/>
        </w:rPr>
        <w:t>contructs a TB containing the BSR MAC CE</w:t>
      </w:r>
      <w:r w:rsidR="00DC010C">
        <w:rPr>
          <w:rFonts w:ascii="Times New Roman" w:hAnsi="Times New Roman"/>
          <w:bCs/>
          <w:sz w:val="20"/>
          <w:szCs w:val="20"/>
        </w:rPr>
        <w:t>.</w:t>
      </w:r>
    </w:p>
    <w:p w14:paraId="4C058417" w14:textId="0B859E6D" w:rsidR="00840088" w:rsidRPr="0026292B" w:rsidRDefault="0046319A" w:rsidP="0026292B">
      <w:pPr>
        <w:pStyle w:val="af7"/>
        <w:widowControl/>
        <w:numPr>
          <w:ilvl w:val="0"/>
          <w:numId w:val="41"/>
        </w:numPr>
        <w:spacing w:after="160" w:line="259" w:lineRule="auto"/>
        <w:ind w:firstLineChars="0"/>
        <w:contextualSpacing/>
        <w:rPr>
          <w:szCs w:val="20"/>
        </w:rPr>
      </w:pPr>
      <w:r>
        <w:rPr>
          <w:rFonts w:ascii="Times New Roman" w:hAnsi="Times New Roman"/>
          <w:bCs/>
          <w:sz w:val="20"/>
          <w:szCs w:val="20"/>
        </w:rPr>
        <w:t>D</w:t>
      </w:r>
      <w:r w:rsidR="00FA62E6" w:rsidRPr="0026292B">
        <w:rPr>
          <w:rFonts w:ascii="Times New Roman" w:hAnsi="Times New Roman"/>
          <w:sz w:val="20"/>
          <w:szCs w:val="20"/>
        </w:rPr>
        <w:t xml:space="preserve">uration for </w:t>
      </w:r>
      <w:r w:rsidR="00823A0E" w:rsidRPr="0026292B">
        <w:rPr>
          <w:rFonts w:ascii="Times New Roman" w:hAnsi="Times New Roman"/>
          <w:sz w:val="20"/>
          <w:szCs w:val="20"/>
        </w:rPr>
        <w:t>transmission of the TB until it is correctly decoded by the gNB</w:t>
      </w:r>
      <w:r w:rsidR="00FA62E6" w:rsidRPr="0026292B">
        <w:rPr>
          <w:rFonts w:ascii="Times New Roman" w:hAnsi="Times New Roman"/>
          <w:sz w:val="20"/>
          <w:szCs w:val="20"/>
        </w:rPr>
        <w:t xml:space="preserve"> where re-transmission(s) may be involved.</w:t>
      </w:r>
    </w:p>
    <w:p w14:paraId="7D640731" w14:textId="2770707E" w:rsidR="0086262C" w:rsidRPr="00514401" w:rsidRDefault="00FA62E6" w:rsidP="007A2E43">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rom our perspective, the BSR delay may be in the order of N ms, depending on a lot of factors</w:t>
      </w:r>
      <w:r w:rsidR="00FF21F3">
        <w:rPr>
          <w:rFonts w:eastAsiaTheme="minorEastAsia"/>
          <w:lang w:eastAsia="zh-CN"/>
        </w:rPr>
        <w:t xml:space="preserve"> as described above</w:t>
      </w:r>
      <w:r>
        <w:rPr>
          <w:rFonts w:eastAsiaTheme="minorEastAsia"/>
          <w:lang w:eastAsia="zh-CN"/>
        </w:rPr>
        <w:t xml:space="preserve">. In our simulation, the value of </w:t>
      </w:r>
      <w:r w:rsidR="00D459E7">
        <w:rPr>
          <w:rFonts w:eastAsiaTheme="minorEastAsia"/>
          <w:lang w:eastAsia="zh-CN"/>
        </w:rPr>
        <w:t xml:space="preserve">the </w:t>
      </w:r>
      <w:r>
        <w:rPr>
          <w:rFonts w:eastAsiaTheme="minorEastAsia"/>
          <w:lang w:eastAsia="zh-CN"/>
        </w:rPr>
        <w:t>BSR delay is assumed as 3/5/7ms.</w:t>
      </w:r>
    </w:p>
    <w:sectPr w:rsidR="0086262C" w:rsidRPr="00514401" w:rsidSect="00805A1D">
      <w:headerReference w:type="default" r:id="rId15"/>
      <w:type w:val="continuous"/>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3E5A7" w14:textId="77777777" w:rsidR="00015CAE" w:rsidRDefault="00015CAE">
      <w:r>
        <w:separator/>
      </w:r>
    </w:p>
  </w:endnote>
  <w:endnote w:type="continuationSeparator" w:id="0">
    <w:p w14:paraId="2AC38777" w14:textId="77777777" w:rsidR="00015CAE" w:rsidRDefault="00015CAE">
      <w:r>
        <w:continuationSeparator/>
      </w:r>
    </w:p>
  </w:endnote>
  <w:endnote w:type="continuationNotice" w:id="1">
    <w:p w14:paraId="25295238" w14:textId="77777777" w:rsidR="00015CAE" w:rsidRDefault="00015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BDC32" w14:textId="77777777" w:rsidR="00015CAE" w:rsidRDefault="00015CAE">
      <w:r>
        <w:separator/>
      </w:r>
    </w:p>
  </w:footnote>
  <w:footnote w:type="continuationSeparator" w:id="0">
    <w:p w14:paraId="329AC4EC" w14:textId="77777777" w:rsidR="00015CAE" w:rsidRDefault="00015CAE">
      <w:r>
        <w:continuationSeparator/>
      </w:r>
    </w:p>
  </w:footnote>
  <w:footnote w:type="continuationNotice" w:id="1">
    <w:p w14:paraId="5E7E92C5" w14:textId="77777777" w:rsidR="00015CAE" w:rsidRDefault="00015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FA62E6" w:rsidRDefault="00FA62E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F1723F"/>
    <w:multiLevelType w:val="hybridMultilevel"/>
    <w:tmpl w:val="6B7027F0"/>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FA5B3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D4D49B1"/>
    <w:multiLevelType w:val="hybridMultilevel"/>
    <w:tmpl w:val="9E3E543A"/>
    <w:lvl w:ilvl="0" w:tplc="77F8C7BA">
      <w:start w:val="1"/>
      <w:numFmt w:val="bullet"/>
      <w:lvlText w:val="‐"/>
      <w:lvlJc w:val="left"/>
      <w:pPr>
        <w:ind w:left="840" w:hanging="420"/>
      </w:pPr>
      <w:rPr>
        <w:rFonts w:ascii="Microsoft YaHei UI" w:eastAsia="Microsoft YaHei UI" w:hAnsi="Microsoft YaHei U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5D87896"/>
    <w:multiLevelType w:val="hybridMultilevel"/>
    <w:tmpl w:val="AD9A7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BD1A29"/>
    <w:multiLevelType w:val="hybridMultilevel"/>
    <w:tmpl w:val="9D2ACB60"/>
    <w:lvl w:ilvl="0" w:tplc="AE8EF19A">
      <w:start w:val="1"/>
      <w:numFmt w:val="bullet"/>
      <w:lvlText w:val="•"/>
      <w:lvlJc w:val="left"/>
      <w:pPr>
        <w:tabs>
          <w:tab w:val="num" w:pos="720"/>
        </w:tabs>
        <w:ind w:left="720" w:hanging="360"/>
      </w:pPr>
      <w:rPr>
        <w:rFonts w:ascii="Arial" w:hAnsi="Arial" w:hint="default"/>
      </w:rPr>
    </w:lvl>
    <w:lvl w:ilvl="1" w:tplc="5C86EE30" w:tentative="1">
      <w:start w:val="1"/>
      <w:numFmt w:val="bullet"/>
      <w:lvlText w:val="•"/>
      <w:lvlJc w:val="left"/>
      <w:pPr>
        <w:tabs>
          <w:tab w:val="num" w:pos="1440"/>
        </w:tabs>
        <w:ind w:left="1440" w:hanging="360"/>
      </w:pPr>
      <w:rPr>
        <w:rFonts w:ascii="Arial" w:hAnsi="Arial" w:hint="default"/>
      </w:rPr>
    </w:lvl>
    <w:lvl w:ilvl="2" w:tplc="4F98D99C">
      <w:start w:val="1"/>
      <w:numFmt w:val="bullet"/>
      <w:lvlText w:val="•"/>
      <w:lvlJc w:val="left"/>
      <w:pPr>
        <w:tabs>
          <w:tab w:val="num" w:pos="2160"/>
        </w:tabs>
        <w:ind w:left="2160" w:hanging="360"/>
      </w:pPr>
      <w:rPr>
        <w:rFonts w:ascii="Arial" w:hAnsi="Arial" w:hint="default"/>
      </w:rPr>
    </w:lvl>
    <w:lvl w:ilvl="3" w:tplc="F2462018" w:tentative="1">
      <w:start w:val="1"/>
      <w:numFmt w:val="bullet"/>
      <w:lvlText w:val="•"/>
      <w:lvlJc w:val="left"/>
      <w:pPr>
        <w:tabs>
          <w:tab w:val="num" w:pos="2880"/>
        </w:tabs>
        <w:ind w:left="2880" w:hanging="360"/>
      </w:pPr>
      <w:rPr>
        <w:rFonts w:ascii="Arial" w:hAnsi="Arial" w:hint="default"/>
      </w:rPr>
    </w:lvl>
    <w:lvl w:ilvl="4" w:tplc="9A3C89D6" w:tentative="1">
      <w:start w:val="1"/>
      <w:numFmt w:val="bullet"/>
      <w:lvlText w:val="•"/>
      <w:lvlJc w:val="left"/>
      <w:pPr>
        <w:tabs>
          <w:tab w:val="num" w:pos="3600"/>
        </w:tabs>
        <w:ind w:left="3600" w:hanging="360"/>
      </w:pPr>
      <w:rPr>
        <w:rFonts w:ascii="Arial" w:hAnsi="Arial" w:hint="default"/>
      </w:rPr>
    </w:lvl>
    <w:lvl w:ilvl="5" w:tplc="5A3AC482" w:tentative="1">
      <w:start w:val="1"/>
      <w:numFmt w:val="bullet"/>
      <w:lvlText w:val="•"/>
      <w:lvlJc w:val="left"/>
      <w:pPr>
        <w:tabs>
          <w:tab w:val="num" w:pos="4320"/>
        </w:tabs>
        <w:ind w:left="4320" w:hanging="360"/>
      </w:pPr>
      <w:rPr>
        <w:rFonts w:ascii="Arial" w:hAnsi="Arial" w:hint="default"/>
      </w:rPr>
    </w:lvl>
    <w:lvl w:ilvl="6" w:tplc="51102CD6" w:tentative="1">
      <w:start w:val="1"/>
      <w:numFmt w:val="bullet"/>
      <w:lvlText w:val="•"/>
      <w:lvlJc w:val="left"/>
      <w:pPr>
        <w:tabs>
          <w:tab w:val="num" w:pos="5040"/>
        </w:tabs>
        <w:ind w:left="5040" w:hanging="360"/>
      </w:pPr>
      <w:rPr>
        <w:rFonts w:ascii="Arial" w:hAnsi="Arial" w:hint="default"/>
      </w:rPr>
    </w:lvl>
    <w:lvl w:ilvl="7" w:tplc="8376D682" w:tentative="1">
      <w:start w:val="1"/>
      <w:numFmt w:val="bullet"/>
      <w:lvlText w:val="•"/>
      <w:lvlJc w:val="left"/>
      <w:pPr>
        <w:tabs>
          <w:tab w:val="num" w:pos="5760"/>
        </w:tabs>
        <w:ind w:left="5760" w:hanging="360"/>
      </w:pPr>
      <w:rPr>
        <w:rFonts w:ascii="Arial" w:hAnsi="Arial" w:hint="default"/>
      </w:rPr>
    </w:lvl>
    <w:lvl w:ilvl="8" w:tplc="BF9669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05AA5"/>
    <w:multiLevelType w:val="hybridMultilevel"/>
    <w:tmpl w:val="8EE0A11C"/>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872D7"/>
    <w:multiLevelType w:val="multilevel"/>
    <w:tmpl w:val="D9ECBC44"/>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99479E1"/>
    <w:multiLevelType w:val="hybridMultilevel"/>
    <w:tmpl w:val="0362FF0C"/>
    <w:lvl w:ilvl="0" w:tplc="77F8C7BA">
      <w:start w:val="1"/>
      <w:numFmt w:val="bullet"/>
      <w:lvlText w:val="‐"/>
      <w:lvlJc w:val="left"/>
      <w:pPr>
        <w:ind w:left="420" w:hanging="420"/>
      </w:pPr>
      <w:rPr>
        <w:rFonts w:ascii="Microsoft YaHei UI" w:eastAsia="Microsoft YaHei UI" w:hAnsi="Microsoft YaHei U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6573A8"/>
    <w:multiLevelType w:val="multilevel"/>
    <w:tmpl w:val="6B3EBF02"/>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9202E8"/>
    <w:multiLevelType w:val="multilevel"/>
    <w:tmpl w:val="7C44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3" w15:restartNumberingAfterBreak="0">
    <w:nsid w:val="5AEE3630"/>
    <w:multiLevelType w:val="hybridMultilevel"/>
    <w:tmpl w:val="1B44575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4" w15:restartNumberingAfterBreak="0">
    <w:nsid w:val="5D9E387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073253"/>
    <w:multiLevelType w:val="hybridMultilevel"/>
    <w:tmpl w:val="943AD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BB079C"/>
    <w:multiLevelType w:val="hybridMultilevel"/>
    <w:tmpl w:val="37529D60"/>
    <w:lvl w:ilvl="0" w:tplc="412CB800">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B0030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D561ABA"/>
    <w:multiLevelType w:val="hybridMultilevel"/>
    <w:tmpl w:val="196A797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D89465D"/>
    <w:multiLevelType w:val="hybridMultilevel"/>
    <w:tmpl w:val="4B648C82"/>
    <w:lvl w:ilvl="0" w:tplc="77F8C7BA">
      <w:start w:val="1"/>
      <w:numFmt w:val="bullet"/>
      <w:lvlText w:val="‐"/>
      <w:lvlJc w:val="left"/>
      <w:pPr>
        <w:ind w:left="420" w:hanging="420"/>
      </w:pPr>
      <w:rPr>
        <w:rFonts w:ascii="Microsoft YaHei UI" w:eastAsia="Microsoft YaHei UI" w:hAnsi="Microsoft YaHei U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2"/>
  </w:num>
  <w:num w:numId="3">
    <w:abstractNumId w:val="31"/>
  </w:num>
  <w:num w:numId="4">
    <w:abstractNumId w:val="13"/>
  </w:num>
  <w:num w:numId="5">
    <w:abstractNumId w:val="29"/>
  </w:num>
  <w:num w:numId="6">
    <w:abstractNumId w:val="36"/>
  </w:num>
  <w:num w:numId="7">
    <w:abstractNumId w:val="19"/>
  </w:num>
  <w:num w:numId="8">
    <w:abstractNumId w:val="25"/>
  </w:num>
  <w:num w:numId="9">
    <w:abstractNumId w:val="0"/>
  </w:num>
  <w:num w:numId="10">
    <w:abstractNumId w:val="17"/>
  </w:num>
  <w:num w:numId="11">
    <w:abstractNumId w:val="10"/>
  </w:num>
  <w:num w:numId="12">
    <w:abstractNumId w:val="34"/>
  </w:num>
  <w:num w:numId="13">
    <w:abstractNumId w:val="26"/>
  </w:num>
  <w:num w:numId="14">
    <w:abstractNumId w:val="20"/>
  </w:num>
  <w:num w:numId="15">
    <w:abstractNumId w:val="9"/>
  </w:num>
  <w:num w:numId="16">
    <w:abstractNumId w:val="3"/>
  </w:num>
  <w:num w:numId="17">
    <w:abstractNumId w:val="33"/>
  </w:num>
  <w:num w:numId="18">
    <w:abstractNumId w:val="7"/>
  </w:num>
  <w:num w:numId="19">
    <w:abstractNumId w:val="30"/>
  </w:num>
  <w:num w:numId="20">
    <w:abstractNumId w:val="4"/>
  </w:num>
  <w:num w:numId="21">
    <w:abstractNumId w:val="11"/>
  </w:num>
  <w:num w:numId="22">
    <w:abstractNumId w:val="1"/>
  </w:num>
  <w:num w:numId="23">
    <w:abstractNumId w:val="8"/>
  </w:num>
  <w:num w:numId="24">
    <w:abstractNumId w:val="15"/>
  </w:num>
  <w:num w:numId="25">
    <w:abstractNumId w:val="18"/>
  </w:num>
  <w:num w:numId="26">
    <w:abstractNumId w:val="28"/>
  </w:num>
  <w:num w:numId="27">
    <w:abstractNumId w:val="37"/>
  </w:num>
  <w:num w:numId="28">
    <w:abstractNumId w:val="5"/>
  </w:num>
  <w:num w:numId="29">
    <w:abstractNumId w:val="16"/>
  </w:num>
  <w:num w:numId="30">
    <w:abstractNumId w:val="38"/>
  </w:num>
  <w:num w:numId="31">
    <w:abstractNumId w:val="27"/>
  </w:num>
  <w:num w:numId="32">
    <w:abstractNumId w:val="32"/>
  </w:num>
  <w:num w:numId="33">
    <w:abstractNumId w:val="24"/>
  </w:num>
  <w:num w:numId="34">
    <w:abstractNumId w:val="25"/>
  </w:num>
  <w:num w:numId="35">
    <w:abstractNumId w:val="25"/>
  </w:num>
  <w:num w:numId="36">
    <w:abstractNumId w:val="25"/>
  </w:num>
  <w:num w:numId="37">
    <w:abstractNumId w:val="6"/>
  </w:num>
  <w:num w:numId="38">
    <w:abstractNumId w:val="23"/>
  </w:num>
  <w:num w:numId="39">
    <w:abstractNumId w:val="25"/>
  </w:num>
  <w:num w:numId="40">
    <w:abstractNumId w:val="21"/>
  </w:num>
  <w:num w:numId="41">
    <w:abstractNumId w:val="2"/>
  </w:num>
  <w:num w:numId="42">
    <w:abstractNumId w:val="14"/>
  </w:num>
  <w:num w:numId="43">
    <w:abstractNumId w:val="25"/>
  </w:num>
  <w:num w:numId="44">
    <w:abstractNumId w:val="25"/>
  </w:num>
  <w:num w:numId="45">
    <w:abstractNumId w:val="12"/>
  </w:num>
  <w:num w:numId="46">
    <w:abstractNumId w:val="35"/>
  </w:num>
  <w:num w:numId="47">
    <w:abstractNumId w:val="35"/>
  </w:num>
  <w:num w:numId="48">
    <w:abstractNumId w:val="35"/>
  </w:num>
  <w:num w:numId="49">
    <w:abstractNumId w:val="35"/>
  </w:num>
  <w:num w:numId="50">
    <w:abstractNumId w:val="35"/>
  </w:num>
  <w:num w:numId="51">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Na4FACjF18gtAAAA"/>
  </w:docVars>
  <w:rsids>
    <w:rsidRoot w:val="00B87FBC"/>
    <w:rsid w:val="0000069E"/>
    <w:rsid w:val="00000BB0"/>
    <w:rsid w:val="000010B4"/>
    <w:rsid w:val="00001393"/>
    <w:rsid w:val="00001470"/>
    <w:rsid w:val="000014CF"/>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6EC4"/>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439"/>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14C"/>
    <w:rsid w:val="0002344D"/>
    <w:rsid w:val="000234C7"/>
    <w:rsid w:val="00023709"/>
    <w:rsid w:val="00023A59"/>
    <w:rsid w:val="00023CC9"/>
    <w:rsid w:val="000241CB"/>
    <w:rsid w:val="000243D2"/>
    <w:rsid w:val="00024FCD"/>
    <w:rsid w:val="000250AB"/>
    <w:rsid w:val="00025133"/>
    <w:rsid w:val="0002552A"/>
    <w:rsid w:val="0002554A"/>
    <w:rsid w:val="000255A1"/>
    <w:rsid w:val="000259D4"/>
    <w:rsid w:val="00025A64"/>
    <w:rsid w:val="00025D0C"/>
    <w:rsid w:val="000260C1"/>
    <w:rsid w:val="000262C9"/>
    <w:rsid w:val="00027042"/>
    <w:rsid w:val="00027475"/>
    <w:rsid w:val="0002754F"/>
    <w:rsid w:val="0003037D"/>
    <w:rsid w:val="00030815"/>
    <w:rsid w:val="000308C6"/>
    <w:rsid w:val="00030BD6"/>
    <w:rsid w:val="00030D00"/>
    <w:rsid w:val="00030D1E"/>
    <w:rsid w:val="00030DFC"/>
    <w:rsid w:val="00030EDB"/>
    <w:rsid w:val="000314DA"/>
    <w:rsid w:val="00031D5C"/>
    <w:rsid w:val="000323A1"/>
    <w:rsid w:val="000325F7"/>
    <w:rsid w:val="0003285E"/>
    <w:rsid w:val="000329EE"/>
    <w:rsid w:val="00032AB4"/>
    <w:rsid w:val="00032FFC"/>
    <w:rsid w:val="00033122"/>
    <w:rsid w:val="000335F1"/>
    <w:rsid w:val="0003360C"/>
    <w:rsid w:val="000338A4"/>
    <w:rsid w:val="0003396B"/>
    <w:rsid w:val="00033D65"/>
    <w:rsid w:val="00033DD7"/>
    <w:rsid w:val="00033FAA"/>
    <w:rsid w:val="00034133"/>
    <w:rsid w:val="000342FD"/>
    <w:rsid w:val="000345E7"/>
    <w:rsid w:val="0003486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EFC"/>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B56"/>
    <w:rsid w:val="00043F3B"/>
    <w:rsid w:val="00043F7C"/>
    <w:rsid w:val="0004413B"/>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586"/>
    <w:rsid w:val="00047D75"/>
    <w:rsid w:val="00047E90"/>
    <w:rsid w:val="00050715"/>
    <w:rsid w:val="00050A78"/>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59B"/>
    <w:rsid w:val="0005379A"/>
    <w:rsid w:val="000537F7"/>
    <w:rsid w:val="00053A5A"/>
    <w:rsid w:val="00053C8F"/>
    <w:rsid w:val="00053D7E"/>
    <w:rsid w:val="00053E8B"/>
    <w:rsid w:val="000540C0"/>
    <w:rsid w:val="000541E7"/>
    <w:rsid w:val="0005436C"/>
    <w:rsid w:val="00054698"/>
    <w:rsid w:val="0005477E"/>
    <w:rsid w:val="000548A3"/>
    <w:rsid w:val="00054C90"/>
    <w:rsid w:val="00054E89"/>
    <w:rsid w:val="0005529B"/>
    <w:rsid w:val="000552B1"/>
    <w:rsid w:val="000559D2"/>
    <w:rsid w:val="00055E49"/>
    <w:rsid w:val="00056068"/>
    <w:rsid w:val="0005694B"/>
    <w:rsid w:val="00056BBA"/>
    <w:rsid w:val="00056BE0"/>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43B"/>
    <w:rsid w:val="0006150A"/>
    <w:rsid w:val="000618CD"/>
    <w:rsid w:val="000618D5"/>
    <w:rsid w:val="00061A5D"/>
    <w:rsid w:val="00061B9B"/>
    <w:rsid w:val="00061BD8"/>
    <w:rsid w:val="00062D86"/>
    <w:rsid w:val="000636BB"/>
    <w:rsid w:val="00063858"/>
    <w:rsid w:val="00063AD8"/>
    <w:rsid w:val="00063BF1"/>
    <w:rsid w:val="0006415F"/>
    <w:rsid w:val="000641A0"/>
    <w:rsid w:val="0006423D"/>
    <w:rsid w:val="000643C3"/>
    <w:rsid w:val="000643CC"/>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EFF"/>
    <w:rsid w:val="000673AF"/>
    <w:rsid w:val="00067871"/>
    <w:rsid w:val="00067C64"/>
    <w:rsid w:val="00067C74"/>
    <w:rsid w:val="00067D9C"/>
    <w:rsid w:val="00070736"/>
    <w:rsid w:val="000708AD"/>
    <w:rsid w:val="00070A5A"/>
    <w:rsid w:val="00070F4A"/>
    <w:rsid w:val="000710A9"/>
    <w:rsid w:val="0007124C"/>
    <w:rsid w:val="000714B8"/>
    <w:rsid w:val="00071907"/>
    <w:rsid w:val="00071A17"/>
    <w:rsid w:val="00071E2A"/>
    <w:rsid w:val="00071E64"/>
    <w:rsid w:val="00071EE8"/>
    <w:rsid w:val="00071F77"/>
    <w:rsid w:val="0007205F"/>
    <w:rsid w:val="00072282"/>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97A"/>
    <w:rsid w:val="00075FDA"/>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A7"/>
    <w:rsid w:val="00085EC1"/>
    <w:rsid w:val="00086187"/>
    <w:rsid w:val="0008625E"/>
    <w:rsid w:val="0008673D"/>
    <w:rsid w:val="00086B17"/>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406"/>
    <w:rsid w:val="00093583"/>
    <w:rsid w:val="00093AE8"/>
    <w:rsid w:val="00093CE4"/>
    <w:rsid w:val="00094414"/>
    <w:rsid w:val="00094600"/>
    <w:rsid w:val="00094B3C"/>
    <w:rsid w:val="00094D5A"/>
    <w:rsid w:val="000951E0"/>
    <w:rsid w:val="0009524C"/>
    <w:rsid w:val="00095645"/>
    <w:rsid w:val="00095889"/>
    <w:rsid w:val="00095B99"/>
    <w:rsid w:val="00095F77"/>
    <w:rsid w:val="00096053"/>
    <w:rsid w:val="0009647A"/>
    <w:rsid w:val="00096592"/>
    <w:rsid w:val="00096648"/>
    <w:rsid w:val="00096E01"/>
    <w:rsid w:val="00096F93"/>
    <w:rsid w:val="00097446"/>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3BF"/>
    <w:rsid w:val="000A2624"/>
    <w:rsid w:val="000A278F"/>
    <w:rsid w:val="000A2B56"/>
    <w:rsid w:val="000A2D2E"/>
    <w:rsid w:val="000A2DF4"/>
    <w:rsid w:val="000A2F49"/>
    <w:rsid w:val="000A2FA7"/>
    <w:rsid w:val="000A3167"/>
    <w:rsid w:val="000A316D"/>
    <w:rsid w:val="000A3225"/>
    <w:rsid w:val="000A34EC"/>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C78"/>
    <w:rsid w:val="000A5E0C"/>
    <w:rsid w:val="000A6610"/>
    <w:rsid w:val="000A6850"/>
    <w:rsid w:val="000A6871"/>
    <w:rsid w:val="000A68B7"/>
    <w:rsid w:val="000A69F9"/>
    <w:rsid w:val="000A6A22"/>
    <w:rsid w:val="000A6BF8"/>
    <w:rsid w:val="000A7068"/>
    <w:rsid w:val="000A70C9"/>
    <w:rsid w:val="000A787D"/>
    <w:rsid w:val="000A7AB0"/>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0"/>
    <w:rsid w:val="000B555C"/>
    <w:rsid w:val="000B5F99"/>
    <w:rsid w:val="000B6365"/>
    <w:rsid w:val="000B63D3"/>
    <w:rsid w:val="000B63E0"/>
    <w:rsid w:val="000B6789"/>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886"/>
    <w:rsid w:val="000C1B49"/>
    <w:rsid w:val="000C1B5F"/>
    <w:rsid w:val="000C218C"/>
    <w:rsid w:val="000C2208"/>
    <w:rsid w:val="000C242D"/>
    <w:rsid w:val="000C24FC"/>
    <w:rsid w:val="000C27B7"/>
    <w:rsid w:val="000C2C9E"/>
    <w:rsid w:val="000C2DF8"/>
    <w:rsid w:val="000C31B8"/>
    <w:rsid w:val="000C367A"/>
    <w:rsid w:val="000C393D"/>
    <w:rsid w:val="000C3BFE"/>
    <w:rsid w:val="000C3D45"/>
    <w:rsid w:val="000C4691"/>
    <w:rsid w:val="000C4D73"/>
    <w:rsid w:val="000C4E5F"/>
    <w:rsid w:val="000C515A"/>
    <w:rsid w:val="000C5413"/>
    <w:rsid w:val="000C5450"/>
    <w:rsid w:val="000C5A0A"/>
    <w:rsid w:val="000C5C48"/>
    <w:rsid w:val="000C6042"/>
    <w:rsid w:val="000C7253"/>
    <w:rsid w:val="000C7414"/>
    <w:rsid w:val="000C7B5D"/>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653"/>
    <w:rsid w:val="000D4BB6"/>
    <w:rsid w:val="000D4BDA"/>
    <w:rsid w:val="000D5123"/>
    <w:rsid w:val="000D51EB"/>
    <w:rsid w:val="000D5390"/>
    <w:rsid w:val="000D5391"/>
    <w:rsid w:val="000D5398"/>
    <w:rsid w:val="000D5B4C"/>
    <w:rsid w:val="000D5F6E"/>
    <w:rsid w:val="000D63D1"/>
    <w:rsid w:val="000D63F0"/>
    <w:rsid w:val="000D645A"/>
    <w:rsid w:val="000D6651"/>
    <w:rsid w:val="000D66F2"/>
    <w:rsid w:val="000D6882"/>
    <w:rsid w:val="000D6933"/>
    <w:rsid w:val="000D6B2E"/>
    <w:rsid w:val="000D6EC1"/>
    <w:rsid w:val="000D7117"/>
    <w:rsid w:val="000D711E"/>
    <w:rsid w:val="000D7272"/>
    <w:rsid w:val="000D72F7"/>
    <w:rsid w:val="000D779D"/>
    <w:rsid w:val="000D77D1"/>
    <w:rsid w:val="000D7845"/>
    <w:rsid w:val="000D7AE5"/>
    <w:rsid w:val="000D7FD0"/>
    <w:rsid w:val="000E068D"/>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629"/>
    <w:rsid w:val="000E4B57"/>
    <w:rsid w:val="000E5003"/>
    <w:rsid w:val="000E53D2"/>
    <w:rsid w:val="000E54C0"/>
    <w:rsid w:val="000E5657"/>
    <w:rsid w:val="000E577D"/>
    <w:rsid w:val="000E579A"/>
    <w:rsid w:val="000E5AA9"/>
    <w:rsid w:val="000E5BFD"/>
    <w:rsid w:val="000E5EC8"/>
    <w:rsid w:val="000E610A"/>
    <w:rsid w:val="000E662B"/>
    <w:rsid w:val="000E6C94"/>
    <w:rsid w:val="000E6D69"/>
    <w:rsid w:val="000E70EE"/>
    <w:rsid w:val="000E7159"/>
    <w:rsid w:val="000E798B"/>
    <w:rsid w:val="000E7E98"/>
    <w:rsid w:val="000E7F62"/>
    <w:rsid w:val="000F0099"/>
    <w:rsid w:val="000F00ED"/>
    <w:rsid w:val="000F02AC"/>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E4A"/>
    <w:rsid w:val="000F306D"/>
    <w:rsid w:val="000F3309"/>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2479"/>
    <w:rsid w:val="001025A3"/>
    <w:rsid w:val="00102A86"/>
    <w:rsid w:val="00102AA1"/>
    <w:rsid w:val="00102E25"/>
    <w:rsid w:val="00102F6B"/>
    <w:rsid w:val="00103010"/>
    <w:rsid w:val="001032FB"/>
    <w:rsid w:val="001032FF"/>
    <w:rsid w:val="00103937"/>
    <w:rsid w:val="00103A66"/>
    <w:rsid w:val="00103B54"/>
    <w:rsid w:val="00103C57"/>
    <w:rsid w:val="00103C9E"/>
    <w:rsid w:val="0010422A"/>
    <w:rsid w:val="001042B7"/>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4D"/>
    <w:rsid w:val="00105812"/>
    <w:rsid w:val="0010594A"/>
    <w:rsid w:val="001067A4"/>
    <w:rsid w:val="00106BC9"/>
    <w:rsid w:val="00107102"/>
    <w:rsid w:val="0010714D"/>
    <w:rsid w:val="00107304"/>
    <w:rsid w:val="0010763E"/>
    <w:rsid w:val="0010765F"/>
    <w:rsid w:val="001079A4"/>
    <w:rsid w:val="00107BCA"/>
    <w:rsid w:val="00110108"/>
    <w:rsid w:val="00110114"/>
    <w:rsid w:val="00110844"/>
    <w:rsid w:val="001109E6"/>
    <w:rsid w:val="00110DAE"/>
    <w:rsid w:val="001113AF"/>
    <w:rsid w:val="00111719"/>
    <w:rsid w:val="00111766"/>
    <w:rsid w:val="00111DA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A96"/>
    <w:rsid w:val="00113E3E"/>
    <w:rsid w:val="00114BD9"/>
    <w:rsid w:val="00114F04"/>
    <w:rsid w:val="001151F9"/>
    <w:rsid w:val="00115234"/>
    <w:rsid w:val="0011528E"/>
    <w:rsid w:val="00115911"/>
    <w:rsid w:val="00115BDD"/>
    <w:rsid w:val="00116232"/>
    <w:rsid w:val="00117296"/>
    <w:rsid w:val="001173C3"/>
    <w:rsid w:val="00117423"/>
    <w:rsid w:val="001174AC"/>
    <w:rsid w:val="0011759E"/>
    <w:rsid w:val="001175B1"/>
    <w:rsid w:val="00117703"/>
    <w:rsid w:val="001177D9"/>
    <w:rsid w:val="00117A42"/>
    <w:rsid w:val="00117BB0"/>
    <w:rsid w:val="0012012C"/>
    <w:rsid w:val="0012070C"/>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753"/>
    <w:rsid w:val="00130B3A"/>
    <w:rsid w:val="00130B47"/>
    <w:rsid w:val="00130B83"/>
    <w:rsid w:val="00130C26"/>
    <w:rsid w:val="00130EAE"/>
    <w:rsid w:val="0013115F"/>
    <w:rsid w:val="0013149D"/>
    <w:rsid w:val="00131582"/>
    <w:rsid w:val="00132113"/>
    <w:rsid w:val="00132673"/>
    <w:rsid w:val="001326B7"/>
    <w:rsid w:val="00132B7D"/>
    <w:rsid w:val="00132BAC"/>
    <w:rsid w:val="00132CFC"/>
    <w:rsid w:val="001331FF"/>
    <w:rsid w:val="00133240"/>
    <w:rsid w:val="0013361D"/>
    <w:rsid w:val="001336C3"/>
    <w:rsid w:val="00133B0E"/>
    <w:rsid w:val="00133B84"/>
    <w:rsid w:val="00133C5D"/>
    <w:rsid w:val="00134974"/>
    <w:rsid w:val="00134B9D"/>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EA1"/>
    <w:rsid w:val="001370E8"/>
    <w:rsid w:val="001372C1"/>
    <w:rsid w:val="00137CD3"/>
    <w:rsid w:val="00137FC7"/>
    <w:rsid w:val="00140104"/>
    <w:rsid w:val="001401EF"/>
    <w:rsid w:val="00140510"/>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A6"/>
    <w:rsid w:val="00142E3D"/>
    <w:rsid w:val="00143464"/>
    <w:rsid w:val="0014349B"/>
    <w:rsid w:val="001436EF"/>
    <w:rsid w:val="00143797"/>
    <w:rsid w:val="00143BD9"/>
    <w:rsid w:val="00143C85"/>
    <w:rsid w:val="0014405C"/>
    <w:rsid w:val="00144085"/>
    <w:rsid w:val="001442EE"/>
    <w:rsid w:val="0014440C"/>
    <w:rsid w:val="00144931"/>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F44"/>
    <w:rsid w:val="0015097A"/>
    <w:rsid w:val="001509BC"/>
    <w:rsid w:val="001509FD"/>
    <w:rsid w:val="00150B44"/>
    <w:rsid w:val="00150CA4"/>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B12"/>
    <w:rsid w:val="00155CD9"/>
    <w:rsid w:val="00156A8A"/>
    <w:rsid w:val="00156B91"/>
    <w:rsid w:val="00156CCB"/>
    <w:rsid w:val="00156CF3"/>
    <w:rsid w:val="00156D27"/>
    <w:rsid w:val="00156EF4"/>
    <w:rsid w:val="00156FCD"/>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3C"/>
    <w:rsid w:val="0017003A"/>
    <w:rsid w:val="001701A9"/>
    <w:rsid w:val="0017020C"/>
    <w:rsid w:val="001702B2"/>
    <w:rsid w:val="00170378"/>
    <w:rsid w:val="00170667"/>
    <w:rsid w:val="00170876"/>
    <w:rsid w:val="00170AA6"/>
    <w:rsid w:val="00170B5C"/>
    <w:rsid w:val="00170BDF"/>
    <w:rsid w:val="00170ED8"/>
    <w:rsid w:val="001718D0"/>
    <w:rsid w:val="00171ACA"/>
    <w:rsid w:val="00171D75"/>
    <w:rsid w:val="00172163"/>
    <w:rsid w:val="001721B8"/>
    <w:rsid w:val="001725F1"/>
    <w:rsid w:val="00172686"/>
    <w:rsid w:val="0017283C"/>
    <w:rsid w:val="0017287D"/>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186"/>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540"/>
    <w:rsid w:val="00180604"/>
    <w:rsid w:val="001809D6"/>
    <w:rsid w:val="00180AF7"/>
    <w:rsid w:val="00180CB0"/>
    <w:rsid w:val="001810D2"/>
    <w:rsid w:val="001817DF"/>
    <w:rsid w:val="00181861"/>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3FA6"/>
    <w:rsid w:val="00184064"/>
    <w:rsid w:val="00184249"/>
    <w:rsid w:val="00184A77"/>
    <w:rsid w:val="0018523D"/>
    <w:rsid w:val="0018573F"/>
    <w:rsid w:val="00185B5F"/>
    <w:rsid w:val="00185EE4"/>
    <w:rsid w:val="001862F6"/>
    <w:rsid w:val="0018662B"/>
    <w:rsid w:val="00186DEA"/>
    <w:rsid w:val="001877C5"/>
    <w:rsid w:val="00187F78"/>
    <w:rsid w:val="001901CF"/>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3112"/>
    <w:rsid w:val="001931B0"/>
    <w:rsid w:val="001932DB"/>
    <w:rsid w:val="001933E9"/>
    <w:rsid w:val="00193576"/>
    <w:rsid w:val="00193C91"/>
    <w:rsid w:val="00193FB1"/>
    <w:rsid w:val="0019414A"/>
    <w:rsid w:val="00194238"/>
    <w:rsid w:val="0019423B"/>
    <w:rsid w:val="00194301"/>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9C4"/>
    <w:rsid w:val="001A1A14"/>
    <w:rsid w:val="001A1B26"/>
    <w:rsid w:val="001A1CCE"/>
    <w:rsid w:val="001A2279"/>
    <w:rsid w:val="001A289D"/>
    <w:rsid w:val="001A29E7"/>
    <w:rsid w:val="001A2C5C"/>
    <w:rsid w:val="001A3353"/>
    <w:rsid w:val="001A33FE"/>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996"/>
    <w:rsid w:val="001A7D4F"/>
    <w:rsid w:val="001B03B7"/>
    <w:rsid w:val="001B06CA"/>
    <w:rsid w:val="001B09AD"/>
    <w:rsid w:val="001B0AA0"/>
    <w:rsid w:val="001B1176"/>
    <w:rsid w:val="001B1507"/>
    <w:rsid w:val="001B1CBE"/>
    <w:rsid w:val="001B1D92"/>
    <w:rsid w:val="001B1FC4"/>
    <w:rsid w:val="001B1FC5"/>
    <w:rsid w:val="001B253A"/>
    <w:rsid w:val="001B2787"/>
    <w:rsid w:val="001B28CC"/>
    <w:rsid w:val="001B2958"/>
    <w:rsid w:val="001B3020"/>
    <w:rsid w:val="001B335C"/>
    <w:rsid w:val="001B34B6"/>
    <w:rsid w:val="001B36FE"/>
    <w:rsid w:val="001B3895"/>
    <w:rsid w:val="001B3934"/>
    <w:rsid w:val="001B3B5D"/>
    <w:rsid w:val="001B3C14"/>
    <w:rsid w:val="001B3C54"/>
    <w:rsid w:val="001B3CF5"/>
    <w:rsid w:val="001B426F"/>
    <w:rsid w:val="001B42C9"/>
    <w:rsid w:val="001B4568"/>
    <w:rsid w:val="001B49CB"/>
    <w:rsid w:val="001B4AC6"/>
    <w:rsid w:val="001B57F4"/>
    <w:rsid w:val="001B59E3"/>
    <w:rsid w:val="001B5A0C"/>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9C1"/>
    <w:rsid w:val="001C1A97"/>
    <w:rsid w:val="001C1AFA"/>
    <w:rsid w:val="001C235F"/>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C57"/>
    <w:rsid w:val="001C4D06"/>
    <w:rsid w:val="001C4D23"/>
    <w:rsid w:val="001C4D7F"/>
    <w:rsid w:val="001C4EE4"/>
    <w:rsid w:val="001C4F0D"/>
    <w:rsid w:val="001C4F2D"/>
    <w:rsid w:val="001C4F51"/>
    <w:rsid w:val="001C508D"/>
    <w:rsid w:val="001C5308"/>
    <w:rsid w:val="001C5479"/>
    <w:rsid w:val="001C56C5"/>
    <w:rsid w:val="001C5A28"/>
    <w:rsid w:val="001C5AE9"/>
    <w:rsid w:val="001C5D2D"/>
    <w:rsid w:val="001C607A"/>
    <w:rsid w:val="001C60E8"/>
    <w:rsid w:val="001C626F"/>
    <w:rsid w:val="001C6754"/>
    <w:rsid w:val="001C6810"/>
    <w:rsid w:val="001C694C"/>
    <w:rsid w:val="001C6DD0"/>
    <w:rsid w:val="001C71EE"/>
    <w:rsid w:val="001C7268"/>
    <w:rsid w:val="001C78FC"/>
    <w:rsid w:val="001C7AB2"/>
    <w:rsid w:val="001C7B27"/>
    <w:rsid w:val="001D0748"/>
    <w:rsid w:val="001D096F"/>
    <w:rsid w:val="001D0A52"/>
    <w:rsid w:val="001D0DD1"/>
    <w:rsid w:val="001D0E92"/>
    <w:rsid w:val="001D155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5DC"/>
    <w:rsid w:val="001D4BC3"/>
    <w:rsid w:val="001D504F"/>
    <w:rsid w:val="001D56FE"/>
    <w:rsid w:val="001D5C3F"/>
    <w:rsid w:val="001D5C94"/>
    <w:rsid w:val="001D5F2A"/>
    <w:rsid w:val="001D60E8"/>
    <w:rsid w:val="001D681D"/>
    <w:rsid w:val="001D6C50"/>
    <w:rsid w:val="001D6E2D"/>
    <w:rsid w:val="001D6FBF"/>
    <w:rsid w:val="001D74FE"/>
    <w:rsid w:val="001D7526"/>
    <w:rsid w:val="001D7746"/>
    <w:rsid w:val="001D7A57"/>
    <w:rsid w:val="001D7B5F"/>
    <w:rsid w:val="001E0028"/>
    <w:rsid w:val="001E05A0"/>
    <w:rsid w:val="001E085D"/>
    <w:rsid w:val="001E0B4F"/>
    <w:rsid w:val="001E0F32"/>
    <w:rsid w:val="001E1051"/>
    <w:rsid w:val="001E190A"/>
    <w:rsid w:val="001E1A77"/>
    <w:rsid w:val="001E1B72"/>
    <w:rsid w:val="001E2553"/>
    <w:rsid w:val="001E26EB"/>
    <w:rsid w:val="001E27FE"/>
    <w:rsid w:val="001E2A6E"/>
    <w:rsid w:val="001E2B65"/>
    <w:rsid w:val="001E2B8D"/>
    <w:rsid w:val="001E2C77"/>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1D1"/>
    <w:rsid w:val="001E7352"/>
    <w:rsid w:val="001E73AE"/>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896"/>
    <w:rsid w:val="001F5D01"/>
    <w:rsid w:val="001F5E41"/>
    <w:rsid w:val="001F66C7"/>
    <w:rsid w:val="001F6DB6"/>
    <w:rsid w:val="001F6DC8"/>
    <w:rsid w:val="001F7208"/>
    <w:rsid w:val="001F74D0"/>
    <w:rsid w:val="001F7ADA"/>
    <w:rsid w:val="001F7B20"/>
    <w:rsid w:val="001F7B2A"/>
    <w:rsid w:val="001F7C6D"/>
    <w:rsid w:val="0020043D"/>
    <w:rsid w:val="0020051D"/>
    <w:rsid w:val="002007BD"/>
    <w:rsid w:val="002007F1"/>
    <w:rsid w:val="002008AC"/>
    <w:rsid w:val="00200B2A"/>
    <w:rsid w:val="0020101A"/>
    <w:rsid w:val="0020160A"/>
    <w:rsid w:val="00201D35"/>
    <w:rsid w:val="0020210B"/>
    <w:rsid w:val="0020227D"/>
    <w:rsid w:val="00202348"/>
    <w:rsid w:val="00203036"/>
    <w:rsid w:val="00203209"/>
    <w:rsid w:val="00203267"/>
    <w:rsid w:val="0020379F"/>
    <w:rsid w:val="00203BDA"/>
    <w:rsid w:val="00203C89"/>
    <w:rsid w:val="00203D19"/>
    <w:rsid w:val="00203D35"/>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6FC"/>
    <w:rsid w:val="002138FA"/>
    <w:rsid w:val="00213967"/>
    <w:rsid w:val="00213985"/>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D04"/>
    <w:rsid w:val="0022407C"/>
    <w:rsid w:val="002249CC"/>
    <w:rsid w:val="00224B41"/>
    <w:rsid w:val="00224C98"/>
    <w:rsid w:val="00224D8E"/>
    <w:rsid w:val="00224EAE"/>
    <w:rsid w:val="0022518E"/>
    <w:rsid w:val="0022520F"/>
    <w:rsid w:val="00225240"/>
    <w:rsid w:val="00225415"/>
    <w:rsid w:val="00225551"/>
    <w:rsid w:val="002258EA"/>
    <w:rsid w:val="0022599A"/>
    <w:rsid w:val="00225EB3"/>
    <w:rsid w:val="0022672E"/>
    <w:rsid w:val="00226865"/>
    <w:rsid w:val="00226BB0"/>
    <w:rsid w:val="002272EA"/>
    <w:rsid w:val="002278A6"/>
    <w:rsid w:val="002279A3"/>
    <w:rsid w:val="00227CE2"/>
    <w:rsid w:val="00227E6D"/>
    <w:rsid w:val="00227ECF"/>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42DD"/>
    <w:rsid w:val="00234386"/>
    <w:rsid w:val="002343D9"/>
    <w:rsid w:val="00234462"/>
    <w:rsid w:val="002344A0"/>
    <w:rsid w:val="00234B22"/>
    <w:rsid w:val="00234C8C"/>
    <w:rsid w:val="00234EE4"/>
    <w:rsid w:val="002352F4"/>
    <w:rsid w:val="002353AF"/>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B64"/>
    <w:rsid w:val="00240DB4"/>
    <w:rsid w:val="00240E43"/>
    <w:rsid w:val="00240E56"/>
    <w:rsid w:val="00240F04"/>
    <w:rsid w:val="002411DA"/>
    <w:rsid w:val="00241263"/>
    <w:rsid w:val="002412BF"/>
    <w:rsid w:val="0024147A"/>
    <w:rsid w:val="00241560"/>
    <w:rsid w:val="00241843"/>
    <w:rsid w:val="00241ADE"/>
    <w:rsid w:val="00241C61"/>
    <w:rsid w:val="00241DAA"/>
    <w:rsid w:val="00241EA1"/>
    <w:rsid w:val="002421B4"/>
    <w:rsid w:val="00242611"/>
    <w:rsid w:val="00242D1B"/>
    <w:rsid w:val="00242ED9"/>
    <w:rsid w:val="00242F13"/>
    <w:rsid w:val="00242FB9"/>
    <w:rsid w:val="002432AE"/>
    <w:rsid w:val="002432CD"/>
    <w:rsid w:val="00243534"/>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7C9"/>
    <w:rsid w:val="00245C09"/>
    <w:rsid w:val="00245F1A"/>
    <w:rsid w:val="002462E3"/>
    <w:rsid w:val="0024648F"/>
    <w:rsid w:val="00246A67"/>
    <w:rsid w:val="00246BE7"/>
    <w:rsid w:val="00246EF5"/>
    <w:rsid w:val="0024718C"/>
    <w:rsid w:val="002473B6"/>
    <w:rsid w:val="002475E2"/>
    <w:rsid w:val="0024795A"/>
    <w:rsid w:val="00247B33"/>
    <w:rsid w:val="002503F2"/>
    <w:rsid w:val="0025056E"/>
    <w:rsid w:val="002506CB"/>
    <w:rsid w:val="002508BA"/>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39B"/>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F36"/>
    <w:rsid w:val="002610A3"/>
    <w:rsid w:val="00261390"/>
    <w:rsid w:val="0026176B"/>
    <w:rsid w:val="002617E4"/>
    <w:rsid w:val="002619EE"/>
    <w:rsid w:val="00261C8A"/>
    <w:rsid w:val="00262256"/>
    <w:rsid w:val="00262285"/>
    <w:rsid w:val="002625DD"/>
    <w:rsid w:val="0026292B"/>
    <w:rsid w:val="00262A6F"/>
    <w:rsid w:val="00262D62"/>
    <w:rsid w:val="00263019"/>
    <w:rsid w:val="0026329D"/>
    <w:rsid w:val="002638ED"/>
    <w:rsid w:val="00263CEB"/>
    <w:rsid w:val="002648B0"/>
    <w:rsid w:val="00264F24"/>
    <w:rsid w:val="002654BF"/>
    <w:rsid w:val="00265634"/>
    <w:rsid w:val="0026588D"/>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2E00"/>
    <w:rsid w:val="00273020"/>
    <w:rsid w:val="00273056"/>
    <w:rsid w:val="002730BE"/>
    <w:rsid w:val="00273756"/>
    <w:rsid w:val="002739EF"/>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E53"/>
    <w:rsid w:val="0027603A"/>
    <w:rsid w:val="0027603C"/>
    <w:rsid w:val="0027628C"/>
    <w:rsid w:val="0027638D"/>
    <w:rsid w:val="002763EA"/>
    <w:rsid w:val="0027648E"/>
    <w:rsid w:val="0027662B"/>
    <w:rsid w:val="002766C7"/>
    <w:rsid w:val="00276EBB"/>
    <w:rsid w:val="0027724B"/>
    <w:rsid w:val="00277673"/>
    <w:rsid w:val="002776C4"/>
    <w:rsid w:val="002778E8"/>
    <w:rsid w:val="00277CAE"/>
    <w:rsid w:val="00277DDC"/>
    <w:rsid w:val="00280163"/>
    <w:rsid w:val="00280196"/>
    <w:rsid w:val="002802E9"/>
    <w:rsid w:val="002802F5"/>
    <w:rsid w:val="002803EC"/>
    <w:rsid w:val="0028048A"/>
    <w:rsid w:val="00280541"/>
    <w:rsid w:val="00280862"/>
    <w:rsid w:val="00280C3C"/>
    <w:rsid w:val="00280D70"/>
    <w:rsid w:val="00280E9B"/>
    <w:rsid w:val="00281228"/>
    <w:rsid w:val="00281F30"/>
    <w:rsid w:val="00281FAD"/>
    <w:rsid w:val="00281FC4"/>
    <w:rsid w:val="0028210B"/>
    <w:rsid w:val="00282534"/>
    <w:rsid w:val="00282907"/>
    <w:rsid w:val="00282A2A"/>
    <w:rsid w:val="00282B9C"/>
    <w:rsid w:val="00283D10"/>
    <w:rsid w:val="00283ED8"/>
    <w:rsid w:val="00284077"/>
    <w:rsid w:val="002843C6"/>
    <w:rsid w:val="00284D1E"/>
    <w:rsid w:val="00284E32"/>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902CE"/>
    <w:rsid w:val="002908E5"/>
    <w:rsid w:val="00290B47"/>
    <w:rsid w:val="00290D5F"/>
    <w:rsid w:val="00290E14"/>
    <w:rsid w:val="00290FFD"/>
    <w:rsid w:val="002911A8"/>
    <w:rsid w:val="002912F0"/>
    <w:rsid w:val="00291567"/>
    <w:rsid w:val="00291687"/>
    <w:rsid w:val="00291CA4"/>
    <w:rsid w:val="00291F79"/>
    <w:rsid w:val="00291FA9"/>
    <w:rsid w:val="00292236"/>
    <w:rsid w:val="0029239F"/>
    <w:rsid w:val="002924D7"/>
    <w:rsid w:val="00292C9D"/>
    <w:rsid w:val="00292E8C"/>
    <w:rsid w:val="00292EA7"/>
    <w:rsid w:val="002932AB"/>
    <w:rsid w:val="00293801"/>
    <w:rsid w:val="00293F4E"/>
    <w:rsid w:val="00294456"/>
    <w:rsid w:val="0029498A"/>
    <w:rsid w:val="00294AC4"/>
    <w:rsid w:val="00294B36"/>
    <w:rsid w:val="00294B50"/>
    <w:rsid w:val="00294E5E"/>
    <w:rsid w:val="00294F7E"/>
    <w:rsid w:val="002953F4"/>
    <w:rsid w:val="00295560"/>
    <w:rsid w:val="0029565D"/>
    <w:rsid w:val="00295872"/>
    <w:rsid w:val="00295A7C"/>
    <w:rsid w:val="00295FB5"/>
    <w:rsid w:val="00296077"/>
    <w:rsid w:val="00296294"/>
    <w:rsid w:val="0029662A"/>
    <w:rsid w:val="00296968"/>
    <w:rsid w:val="0029696E"/>
    <w:rsid w:val="00296D74"/>
    <w:rsid w:val="002970BE"/>
    <w:rsid w:val="00297293"/>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CAD"/>
    <w:rsid w:val="002A1E2A"/>
    <w:rsid w:val="002A1EEB"/>
    <w:rsid w:val="002A22A1"/>
    <w:rsid w:val="002A2461"/>
    <w:rsid w:val="002A2487"/>
    <w:rsid w:val="002A2612"/>
    <w:rsid w:val="002A273B"/>
    <w:rsid w:val="002A27F7"/>
    <w:rsid w:val="002A2B4A"/>
    <w:rsid w:val="002A2E81"/>
    <w:rsid w:val="002A3565"/>
    <w:rsid w:val="002A3959"/>
    <w:rsid w:val="002A3ABA"/>
    <w:rsid w:val="002A3AE4"/>
    <w:rsid w:val="002A3FDF"/>
    <w:rsid w:val="002A4135"/>
    <w:rsid w:val="002A44E2"/>
    <w:rsid w:val="002A45D8"/>
    <w:rsid w:val="002A46C9"/>
    <w:rsid w:val="002A4B57"/>
    <w:rsid w:val="002A4E88"/>
    <w:rsid w:val="002A526D"/>
    <w:rsid w:val="002A5643"/>
    <w:rsid w:val="002A572A"/>
    <w:rsid w:val="002A5832"/>
    <w:rsid w:val="002A5913"/>
    <w:rsid w:val="002A5B08"/>
    <w:rsid w:val="002A5CD2"/>
    <w:rsid w:val="002A628A"/>
    <w:rsid w:val="002A62F0"/>
    <w:rsid w:val="002A6314"/>
    <w:rsid w:val="002A6327"/>
    <w:rsid w:val="002A635D"/>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584"/>
    <w:rsid w:val="002B2854"/>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358"/>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D40"/>
    <w:rsid w:val="002C362D"/>
    <w:rsid w:val="002C3953"/>
    <w:rsid w:val="002C3DC8"/>
    <w:rsid w:val="002C3DF5"/>
    <w:rsid w:val="002C44E7"/>
    <w:rsid w:val="002C45DD"/>
    <w:rsid w:val="002C4765"/>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C47"/>
    <w:rsid w:val="002D6EF3"/>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93C"/>
    <w:rsid w:val="002E0A2B"/>
    <w:rsid w:val="002E0B57"/>
    <w:rsid w:val="002E0D2A"/>
    <w:rsid w:val="002E1367"/>
    <w:rsid w:val="002E1545"/>
    <w:rsid w:val="002E18E1"/>
    <w:rsid w:val="002E1B11"/>
    <w:rsid w:val="002E1BE7"/>
    <w:rsid w:val="002E1C66"/>
    <w:rsid w:val="002E2023"/>
    <w:rsid w:val="002E20A7"/>
    <w:rsid w:val="002E20ED"/>
    <w:rsid w:val="002E231E"/>
    <w:rsid w:val="002E27ED"/>
    <w:rsid w:val="002E2EE3"/>
    <w:rsid w:val="002E332F"/>
    <w:rsid w:val="002E3449"/>
    <w:rsid w:val="002E3477"/>
    <w:rsid w:val="002E38C5"/>
    <w:rsid w:val="002E3967"/>
    <w:rsid w:val="002E3B77"/>
    <w:rsid w:val="002E3C1A"/>
    <w:rsid w:val="002E3E99"/>
    <w:rsid w:val="002E3EB4"/>
    <w:rsid w:val="002E47E1"/>
    <w:rsid w:val="002E4B63"/>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FB0"/>
    <w:rsid w:val="002F0110"/>
    <w:rsid w:val="002F0132"/>
    <w:rsid w:val="002F014A"/>
    <w:rsid w:val="002F052A"/>
    <w:rsid w:val="002F0691"/>
    <w:rsid w:val="002F0980"/>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2F0"/>
    <w:rsid w:val="002F65E2"/>
    <w:rsid w:val="002F665F"/>
    <w:rsid w:val="002F6BE5"/>
    <w:rsid w:val="002F6DBA"/>
    <w:rsid w:val="002F6E01"/>
    <w:rsid w:val="002F6E2B"/>
    <w:rsid w:val="002F7631"/>
    <w:rsid w:val="002F776A"/>
    <w:rsid w:val="002F783D"/>
    <w:rsid w:val="002F7BE8"/>
    <w:rsid w:val="002F7BE9"/>
    <w:rsid w:val="002F7C5E"/>
    <w:rsid w:val="00300032"/>
    <w:rsid w:val="00300156"/>
    <w:rsid w:val="0030043B"/>
    <w:rsid w:val="003004F2"/>
    <w:rsid w:val="0030078C"/>
    <w:rsid w:val="00300921"/>
    <w:rsid w:val="00300B2E"/>
    <w:rsid w:val="00300B65"/>
    <w:rsid w:val="00300C5D"/>
    <w:rsid w:val="00300D4D"/>
    <w:rsid w:val="0030106E"/>
    <w:rsid w:val="00301223"/>
    <w:rsid w:val="00301826"/>
    <w:rsid w:val="00301843"/>
    <w:rsid w:val="003018C3"/>
    <w:rsid w:val="00301957"/>
    <w:rsid w:val="00301ECC"/>
    <w:rsid w:val="00302017"/>
    <w:rsid w:val="00302793"/>
    <w:rsid w:val="00302E75"/>
    <w:rsid w:val="00303392"/>
    <w:rsid w:val="00303776"/>
    <w:rsid w:val="003039BE"/>
    <w:rsid w:val="003039E6"/>
    <w:rsid w:val="00303C80"/>
    <w:rsid w:val="00304392"/>
    <w:rsid w:val="00304621"/>
    <w:rsid w:val="00304630"/>
    <w:rsid w:val="00304D2C"/>
    <w:rsid w:val="00304E2C"/>
    <w:rsid w:val="00304FC6"/>
    <w:rsid w:val="0030542F"/>
    <w:rsid w:val="003055C6"/>
    <w:rsid w:val="00305899"/>
    <w:rsid w:val="003058AC"/>
    <w:rsid w:val="00305B54"/>
    <w:rsid w:val="00305BC8"/>
    <w:rsid w:val="00305D8E"/>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A33"/>
    <w:rsid w:val="0031727C"/>
    <w:rsid w:val="00317551"/>
    <w:rsid w:val="003178FD"/>
    <w:rsid w:val="00317AF2"/>
    <w:rsid w:val="00317CE6"/>
    <w:rsid w:val="00317DEF"/>
    <w:rsid w:val="00317FBB"/>
    <w:rsid w:val="00320703"/>
    <w:rsid w:val="00320A0C"/>
    <w:rsid w:val="00320CAE"/>
    <w:rsid w:val="00320DB2"/>
    <w:rsid w:val="00320E8C"/>
    <w:rsid w:val="00320FD2"/>
    <w:rsid w:val="00321333"/>
    <w:rsid w:val="00321A36"/>
    <w:rsid w:val="00321B53"/>
    <w:rsid w:val="00321E8E"/>
    <w:rsid w:val="003220D6"/>
    <w:rsid w:val="00322192"/>
    <w:rsid w:val="00322A67"/>
    <w:rsid w:val="00322AF6"/>
    <w:rsid w:val="00322BF3"/>
    <w:rsid w:val="00323092"/>
    <w:rsid w:val="003230E9"/>
    <w:rsid w:val="003231C3"/>
    <w:rsid w:val="003234DB"/>
    <w:rsid w:val="003235C5"/>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D87"/>
    <w:rsid w:val="00325E81"/>
    <w:rsid w:val="0032602D"/>
    <w:rsid w:val="003261E7"/>
    <w:rsid w:val="003262D8"/>
    <w:rsid w:val="0032633C"/>
    <w:rsid w:val="003266C9"/>
    <w:rsid w:val="0032670F"/>
    <w:rsid w:val="0032675F"/>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84"/>
    <w:rsid w:val="003343E1"/>
    <w:rsid w:val="00334610"/>
    <w:rsid w:val="003348F9"/>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6D"/>
    <w:rsid w:val="003416FD"/>
    <w:rsid w:val="003417B7"/>
    <w:rsid w:val="003417BB"/>
    <w:rsid w:val="0034210F"/>
    <w:rsid w:val="0034218A"/>
    <w:rsid w:val="0034257F"/>
    <w:rsid w:val="0034291E"/>
    <w:rsid w:val="00342C19"/>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B00"/>
    <w:rsid w:val="00345EBD"/>
    <w:rsid w:val="0034602B"/>
    <w:rsid w:val="003461B2"/>
    <w:rsid w:val="003467EF"/>
    <w:rsid w:val="00346C9B"/>
    <w:rsid w:val="00346CFA"/>
    <w:rsid w:val="00346D11"/>
    <w:rsid w:val="00346F3D"/>
    <w:rsid w:val="00347121"/>
    <w:rsid w:val="00347253"/>
    <w:rsid w:val="00347A8F"/>
    <w:rsid w:val="00347B40"/>
    <w:rsid w:val="00347C6B"/>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797"/>
    <w:rsid w:val="00352996"/>
    <w:rsid w:val="00352B17"/>
    <w:rsid w:val="00352B82"/>
    <w:rsid w:val="00352C3E"/>
    <w:rsid w:val="0035302F"/>
    <w:rsid w:val="00353048"/>
    <w:rsid w:val="0035325C"/>
    <w:rsid w:val="00353300"/>
    <w:rsid w:val="0035372B"/>
    <w:rsid w:val="003538E6"/>
    <w:rsid w:val="00353917"/>
    <w:rsid w:val="00353BE5"/>
    <w:rsid w:val="003543CC"/>
    <w:rsid w:val="003543CD"/>
    <w:rsid w:val="00354BE5"/>
    <w:rsid w:val="00354D49"/>
    <w:rsid w:val="00354E54"/>
    <w:rsid w:val="00355075"/>
    <w:rsid w:val="00355836"/>
    <w:rsid w:val="00355AD5"/>
    <w:rsid w:val="00355BC7"/>
    <w:rsid w:val="00355EDA"/>
    <w:rsid w:val="0035642C"/>
    <w:rsid w:val="0035669A"/>
    <w:rsid w:val="00356AD1"/>
    <w:rsid w:val="00356D13"/>
    <w:rsid w:val="003571AD"/>
    <w:rsid w:val="003572D7"/>
    <w:rsid w:val="00357536"/>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2181"/>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1F4"/>
    <w:rsid w:val="00367E11"/>
    <w:rsid w:val="0037008D"/>
    <w:rsid w:val="0037015A"/>
    <w:rsid w:val="00370792"/>
    <w:rsid w:val="00370D82"/>
    <w:rsid w:val="00371388"/>
    <w:rsid w:val="003713C2"/>
    <w:rsid w:val="003715E0"/>
    <w:rsid w:val="003719FE"/>
    <w:rsid w:val="00371A41"/>
    <w:rsid w:val="00371C07"/>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4E7"/>
    <w:rsid w:val="00380BB9"/>
    <w:rsid w:val="003813D5"/>
    <w:rsid w:val="0038143C"/>
    <w:rsid w:val="003817C3"/>
    <w:rsid w:val="00381A5D"/>
    <w:rsid w:val="00381CCA"/>
    <w:rsid w:val="00382237"/>
    <w:rsid w:val="00382418"/>
    <w:rsid w:val="00382699"/>
    <w:rsid w:val="00382862"/>
    <w:rsid w:val="00382F07"/>
    <w:rsid w:val="003832E9"/>
    <w:rsid w:val="00383581"/>
    <w:rsid w:val="003835E5"/>
    <w:rsid w:val="003835FA"/>
    <w:rsid w:val="00383E32"/>
    <w:rsid w:val="00383EA8"/>
    <w:rsid w:val="0038412E"/>
    <w:rsid w:val="0038438C"/>
    <w:rsid w:val="00384744"/>
    <w:rsid w:val="00384CFE"/>
    <w:rsid w:val="00384D99"/>
    <w:rsid w:val="00385056"/>
    <w:rsid w:val="0038594C"/>
    <w:rsid w:val="00385C0E"/>
    <w:rsid w:val="00385C63"/>
    <w:rsid w:val="00386215"/>
    <w:rsid w:val="00386826"/>
    <w:rsid w:val="00386904"/>
    <w:rsid w:val="00386944"/>
    <w:rsid w:val="003869C7"/>
    <w:rsid w:val="00386C50"/>
    <w:rsid w:val="00386D1C"/>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1CF"/>
    <w:rsid w:val="00393348"/>
    <w:rsid w:val="003937BD"/>
    <w:rsid w:val="00393815"/>
    <w:rsid w:val="00393ADE"/>
    <w:rsid w:val="00393C55"/>
    <w:rsid w:val="00393D9B"/>
    <w:rsid w:val="00394020"/>
    <w:rsid w:val="0039409A"/>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759"/>
    <w:rsid w:val="00396C26"/>
    <w:rsid w:val="00396CF7"/>
    <w:rsid w:val="00396F1E"/>
    <w:rsid w:val="003970C9"/>
    <w:rsid w:val="00397343"/>
    <w:rsid w:val="0039734D"/>
    <w:rsid w:val="003976AF"/>
    <w:rsid w:val="003976DA"/>
    <w:rsid w:val="003977D0"/>
    <w:rsid w:val="0039790C"/>
    <w:rsid w:val="00397913"/>
    <w:rsid w:val="00397A79"/>
    <w:rsid w:val="00397FF3"/>
    <w:rsid w:val="003A0398"/>
    <w:rsid w:val="003A04A3"/>
    <w:rsid w:val="003A073C"/>
    <w:rsid w:val="003A078C"/>
    <w:rsid w:val="003A0810"/>
    <w:rsid w:val="003A08D6"/>
    <w:rsid w:val="003A0B7F"/>
    <w:rsid w:val="003A14C4"/>
    <w:rsid w:val="003A1BD2"/>
    <w:rsid w:val="003A1C7E"/>
    <w:rsid w:val="003A1DA5"/>
    <w:rsid w:val="003A1F01"/>
    <w:rsid w:val="003A2B9E"/>
    <w:rsid w:val="003A2EED"/>
    <w:rsid w:val="003A2F4B"/>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9FA"/>
    <w:rsid w:val="003B2B00"/>
    <w:rsid w:val="003B2F65"/>
    <w:rsid w:val="003B32DA"/>
    <w:rsid w:val="003B3977"/>
    <w:rsid w:val="003B39B9"/>
    <w:rsid w:val="003B3AD8"/>
    <w:rsid w:val="003B42D2"/>
    <w:rsid w:val="003B453C"/>
    <w:rsid w:val="003B4854"/>
    <w:rsid w:val="003B48E8"/>
    <w:rsid w:val="003B49AD"/>
    <w:rsid w:val="003B4D90"/>
    <w:rsid w:val="003B51AD"/>
    <w:rsid w:val="003B51EF"/>
    <w:rsid w:val="003B56F9"/>
    <w:rsid w:val="003B5AD6"/>
    <w:rsid w:val="003B5B72"/>
    <w:rsid w:val="003B5C5B"/>
    <w:rsid w:val="003B612B"/>
    <w:rsid w:val="003B62BF"/>
    <w:rsid w:val="003B62CD"/>
    <w:rsid w:val="003B62E0"/>
    <w:rsid w:val="003B6572"/>
    <w:rsid w:val="003B696D"/>
    <w:rsid w:val="003B69B6"/>
    <w:rsid w:val="003B6CEE"/>
    <w:rsid w:val="003B6D43"/>
    <w:rsid w:val="003B6D8C"/>
    <w:rsid w:val="003B6E69"/>
    <w:rsid w:val="003B76AB"/>
    <w:rsid w:val="003B79EC"/>
    <w:rsid w:val="003B7B2A"/>
    <w:rsid w:val="003B7FC5"/>
    <w:rsid w:val="003C0540"/>
    <w:rsid w:val="003C09C5"/>
    <w:rsid w:val="003C0A87"/>
    <w:rsid w:val="003C0C68"/>
    <w:rsid w:val="003C0D90"/>
    <w:rsid w:val="003C0FE1"/>
    <w:rsid w:val="003C1539"/>
    <w:rsid w:val="003C18F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5F2"/>
    <w:rsid w:val="003C570C"/>
    <w:rsid w:val="003C5A9E"/>
    <w:rsid w:val="003C5C56"/>
    <w:rsid w:val="003C5D18"/>
    <w:rsid w:val="003C665D"/>
    <w:rsid w:val="003C69C6"/>
    <w:rsid w:val="003C6A86"/>
    <w:rsid w:val="003C7136"/>
    <w:rsid w:val="003C7446"/>
    <w:rsid w:val="003C764B"/>
    <w:rsid w:val="003C77F1"/>
    <w:rsid w:val="003C7853"/>
    <w:rsid w:val="003C7963"/>
    <w:rsid w:val="003C7ED7"/>
    <w:rsid w:val="003D02C0"/>
    <w:rsid w:val="003D0605"/>
    <w:rsid w:val="003D07E2"/>
    <w:rsid w:val="003D0A0C"/>
    <w:rsid w:val="003D1108"/>
    <w:rsid w:val="003D1357"/>
    <w:rsid w:val="003D161D"/>
    <w:rsid w:val="003D19EF"/>
    <w:rsid w:val="003D1A97"/>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F8"/>
    <w:rsid w:val="003D4825"/>
    <w:rsid w:val="003D485D"/>
    <w:rsid w:val="003D4860"/>
    <w:rsid w:val="003D498A"/>
    <w:rsid w:val="003D540A"/>
    <w:rsid w:val="003D5410"/>
    <w:rsid w:val="003D567F"/>
    <w:rsid w:val="003D56CA"/>
    <w:rsid w:val="003D57C8"/>
    <w:rsid w:val="003D5B2D"/>
    <w:rsid w:val="003D5EB4"/>
    <w:rsid w:val="003D64FC"/>
    <w:rsid w:val="003D6703"/>
    <w:rsid w:val="003D6C28"/>
    <w:rsid w:val="003D6DC9"/>
    <w:rsid w:val="003D6E9F"/>
    <w:rsid w:val="003D7850"/>
    <w:rsid w:val="003D7FEE"/>
    <w:rsid w:val="003E01E3"/>
    <w:rsid w:val="003E01E7"/>
    <w:rsid w:val="003E0C74"/>
    <w:rsid w:val="003E0F35"/>
    <w:rsid w:val="003E10A1"/>
    <w:rsid w:val="003E138E"/>
    <w:rsid w:val="003E1398"/>
    <w:rsid w:val="003E14F2"/>
    <w:rsid w:val="003E16A6"/>
    <w:rsid w:val="003E16E0"/>
    <w:rsid w:val="003E185A"/>
    <w:rsid w:val="003E1910"/>
    <w:rsid w:val="003E1BC3"/>
    <w:rsid w:val="003E1D08"/>
    <w:rsid w:val="003E2118"/>
    <w:rsid w:val="003E2459"/>
    <w:rsid w:val="003E2551"/>
    <w:rsid w:val="003E266B"/>
    <w:rsid w:val="003E29CF"/>
    <w:rsid w:val="003E2D1D"/>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2C"/>
    <w:rsid w:val="003F08CD"/>
    <w:rsid w:val="003F0B4E"/>
    <w:rsid w:val="003F0C85"/>
    <w:rsid w:val="003F0FFF"/>
    <w:rsid w:val="003F1098"/>
    <w:rsid w:val="003F1327"/>
    <w:rsid w:val="003F197E"/>
    <w:rsid w:val="003F1AD9"/>
    <w:rsid w:val="003F1B04"/>
    <w:rsid w:val="003F1B9C"/>
    <w:rsid w:val="003F1BD4"/>
    <w:rsid w:val="003F1DB6"/>
    <w:rsid w:val="003F1F93"/>
    <w:rsid w:val="003F1FA0"/>
    <w:rsid w:val="003F2148"/>
    <w:rsid w:val="003F29E3"/>
    <w:rsid w:val="003F2BAF"/>
    <w:rsid w:val="003F2F55"/>
    <w:rsid w:val="003F2F77"/>
    <w:rsid w:val="003F3219"/>
    <w:rsid w:val="003F33CD"/>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991"/>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63"/>
    <w:rsid w:val="0040078A"/>
    <w:rsid w:val="00400B46"/>
    <w:rsid w:val="00400C31"/>
    <w:rsid w:val="00400FCF"/>
    <w:rsid w:val="00401C05"/>
    <w:rsid w:val="00401FE9"/>
    <w:rsid w:val="004020D8"/>
    <w:rsid w:val="0040218A"/>
    <w:rsid w:val="0040223A"/>
    <w:rsid w:val="004022E2"/>
    <w:rsid w:val="004023F4"/>
    <w:rsid w:val="00402488"/>
    <w:rsid w:val="004024B1"/>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0E07"/>
    <w:rsid w:val="0041126A"/>
    <w:rsid w:val="00411387"/>
    <w:rsid w:val="004115AE"/>
    <w:rsid w:val="0041190F"/>
    <w:rsid w:val="00411A7D"/>
    <w:rsid w:val="00411B57"/>
    <w:rsid w:val="0041203A"/>
    <w:rsid w:val="004120FF"/>
    <w:rsid w:val="004121A2"/>
    <w:rsid w:val="00412A2C"/>
    <w:rsid w:val="00412A5D"/>
    <w:rsid w:val="00412E03"/>
    <w:rsid w:val="00413096"/>
    <w:rsid w:val="0041314E"/>
    <w:rsid w:val="0041344F"/>
    <w:rsid w:val="004134B2"/>
    <w:rsid w:val="00413C27"/>
    <w:rsid w:val="00413DAD"/>
    <w:rsid w:val="00413E9E"/>
    <w:rsid w:val="00414035"/>
    <w:rsid w:val="00414206"/>
    <w:rsid w:val="00414237"/>
    <w:rsid w:val="004143FC"/>
    <w:rsid w:val="004146E1"/>
    <w:rsid w:val="00414A8B"/>
    <w:rsid w:val="00414BCF"/>
    <w:rsid w:val="00414CFC"/>
    <w:rsid w:val="00414D76"/>
    <w:rsid w:val="00414E85"/>
    <w:rsid w:val="004154C1"/>
    <w:rsid w:val="004155C6"/>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47D"/>
    <w:rsid w:val="00422652"/>
    <w:rsid w:val="00422794"/>
    <w:rsid w:val="00422845"/>
    <w:rsid w:val="004228B4"/>
    <w:rsid w:val="004229B1"/>
    <w:rsid w:val="00422A68"/>
    <w:rsid w:val="00422B4B"/>
    <w:rsid w:val="00422D3E"/>
    <w:rsid w:val="00422E6E"/>
    <w:rsid w:val="00423187"/>
    <w:rsid w:val="00423437"/>
    <w:rsid w:val="00423509"/>
    <w:rsid w:val="00423741"/>
    <w:rsid w:val="00423AE5"/>
    <w:rsid w:val="00423B60"/>
    <w:rsid w:val="00423D1D"/>
    <w:rsid w:val="004242F7"/>
    <w:rsid w:val="00424934"/>
    <w:rsid w:val="00424961"/>
    <w:rsid w:val="00424AB6"/>
    <w:rsid w:val="00424C74"/>
    <w:rsid w:val="0042549E"/>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2150"/>
    <w:rsid w:val="0043217A"/>
    <w:rsid w:val="00432252"/>
    <w:rsid w:val="004322A8"/>
    <w:rsid w:val="0043252E"/>
    <w:rsid w:val="0043268C"/>
    <w:rsid w:val="004328CC"/>
    <w:rsid w:val="00433186"/>
    <w:rsid w:val="004334B6"/>
    <w:rsid w:val="004335B2"/>
    <w:rsid w:val="00433A9C"/>
    <w:rsid w:val="00433C6F"/>
    <w:rsid w:val="00433DB0"/>
    <w:rsid w:val="00433E00"/>
    <w:rsid w:val="004340E9"/>
    <w:rsid w:val="00434198"/>
    <w:rsid w:val="004341A6"/>
    <w:rsid w:val="00434706"/>
    <w:rsid w:val="004348BC"/>
    <w:rsid w:val="004348BF"/>
    <w:rsid w:val="00434FE8"/>
    <w:rsid w:val="004352B4"/>
    <w:rsid w:val="00435453"/>
    <w:rsid w:val="00435586"/>
    <w:rsid w:val="004357CF"/>
    <w:rsid w:val="00435BF4"/>
    <w:rsid w:val="00435C7B"/>
    <w:rsid w:val="00435E20"/>
    <w:rsid w:val="00435E2E"/>
    <w:rsid w:val="00435E9F"/>
    <w:rsid w:val="00435FBE"/>
    <w:rsid w:val="00436188"/>
    <w:rsid w:val="00436B3F"/>
    <w:rsid w:val="0043734F"/>
    <w:rsid w:val="004375FE"/>
    <w:rsid w:val="004376F5"/>
    <w:rsid w:val="00437974"/>
    <w:rsid w:val="00437CE5"/>
    <w:rsid w:val="00437E7D"/>
    <w:rsid w:val="00437F16"/>
    <w:rsid w:val="0044016E"/>
    <w:rsid w:val="004407A3"/>
    <w:rsid w:val="004408FB"/>
    <w:rsid w:val="00440A6B"/>
    <w:rsid w:val="004410CA"/>
    <w:rsid w:val="004413F4"/>
    <w:rsid w:val="004418F2"/>
    <w:rsid w:val="00441D12"/>
    <w:rsid w:val="00441EC2"/>
    <w:rsid w:val="00441ED1"/>
    <w:rsid w:val="0044201E"/>
    <w:rsid w:val="004421B2"/>
    <w:rsid w:val="004423C6"/>
    <w:rsid w:val="00442400"/>
    <w:rsid w:val="00442C2B"/>
    <w:rsid w:val="00442E00"/>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D09"/>
    <w:rsid w:val="00447EC1"/>
    <w:rsid w:val="004500B4"/>
    <w:rsid w:val="00450175"/>
    <w:rsid w:val="0045078C"/>
    <w:rsid w:val="004507BE"/>
    <w:rsid w:val="00450AFB"/>
    <w:rsid w:val="00450C77"/>
    <w:rsid w:val="0045170B"/>
    <w:rsid w:val="00451727"/>
    <w:rsid w:val="004517C8"/>
    <w:rsid w:val="00451907"/>
    <w:rsid w:val="00451B53"/>
    <w:rsid w:val="00451B9A"/>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6D4"/>
    <w:rsid w:val="004626E0"/>
    <w:rsid w:val="0046298C"/>
    <w:rsid w:val="00462BE8"/>
    <w:rsid w:val="00462F25"/>
    <w:rsid w:val="004630AB"/>
    <w:rsid w:val="0046319A"/>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820"/>
    <w:rsid w:val="004669D0"/>
    <w:rsid w:val="00466C97"/>
    <w:rsid w:val="00466D12"/>
    <w:rsid w:val="00466F5A"/>
    <w:rsid w:val="004674D9"/>
    <w:rsid w:val="00467BDD"/>
    <w:rsid w:val="004701D3"/>
    <w:rsid w:val="0047042C"/>
    <w:rsid w:val="00470630"/>
    <w:rsid w:val="00470954"/>
    <w:rsid w:val="00470962"/>
    <w:rsid w:val="004709B8"/>
    <w:rsid w:val="00470B1D"/>
    <w:rsid w:val="00470C67"/>
    <w:rsid w:val="00471059"/>
    <w:rsid w:val="00471223"/>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6EC"/>
    <w:rsid w:val="00475B73"/>
    <w:rsid w:val="00476050"/>
    <w:rsid w:val="0047627E"/>
    <w:rsid w:val="0047649E"/>
    <w:rsid w:val="00476735"/>
    <w:rsid w:val="004767A5"/>
    <w:rsid w:val="00476A2B"/>
    <w:rsid w:val="0047717D"/>
    <w:rsid w:val="00477197"/>
    <w:rsid w:val="004771D3"/>
    <w:rsid w:val="004772A9"/>
    <w:rsid w:val="004772B5"/>
    <w:rsid w:val="004774D7"/>
    <w:rsid w:val="004776D9"/>
    <w:rsid w:val="004776F6"/>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01E"/>
    <w:rsid w:val="004A043B"/>
    <w:rsid w:val="004A0473"/>
    <w:rsid w:val="004A0636"/>
    <w:rsid w:val="004A0F95"/>
    <w:rsid w:val="004A1102"/>
    <w:rsid w:val="004A1159"/>
    <w:rsid w:val="004A150D"/>
    <w:rsid w:val="004A1629"/>
    <w:rsid w:val="004A16E1"/>
    <w:rsid w:val="004A1C95"/>
    <w:rsid w:val="004A1CDC"/>
    <w:rsid w:val="004A1DA0"/>
    <w:rsid w:val="004A202C"/>
    <w:rsid w:val="004A20BB"/>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4D5"/>
    <w:rsid w:val="004A4A5B"/>
    <w:rsid w:val="004A4B29"/>
    <w:rsid w:val="004A4E75"/>
    <w:rsid w:val="004A518C"/>
    <w:rsid w:val="004A523D"/>
    <w:rsid w:val="004A52C6"/>
    <w:rsid w:val="004A5363"/>
    <w:rsid w:val="004A54B9"/>
    <w:rsid w:val="004A61D3"/>
    <w:rsid w:val="004A6666"/>
    <w:rsid w:val="004A6D15"/>
    <w:rsid w:val="004A736A"/>
    <w:rsid w:val="004A7426"/>
    <w:rsid w:val="004A7A80"/>
    <w:rsid w:val="004A7D6F"/>
    <w:rsid w:val="004B039B"/>
    <w:rsid w:val="004B03D2"/>
    <w:rsid w:val="004B0BC2"/>
    <w:rsid w:val="004B0D60"/>
    <w:rsid w:val="004B0FA6"/>
    <w:rsid w:val="004B13EE"/>
    <w:rsid w:val="004B13FE"/>
    <w:rsid w:val="004B17DB"/>
    <w:rsid w:val="004B1FE6"/>
    <w:rsid w:val="004B2094"/>
    <w:rsid w:val="004B213C"/>
    <w:rsid w:val="004B2409"/>
    <w:rsid w:val="004B26EF"/>
    <w:rsid w:val="004B27EC"/>
    <w:rsid w:val="004B296B"/>
    <w:rsid w:val="004B3124"/>
    <w:rsid w:val="004B31D0"/>
    <w:rsid w:val="004B328F"/>
    <w:rsid w:val="004B32AE"/>
    <w:rsid w:val="004B3455"/>
    <w:rsid w:val="004B35C8"/>
    <w:rsid w:val="004B3703"/>
    <w:rsid w:val="004B401F"/>
    <w:rsid w:val="004B4069"/>
    <w:rsid w:val="004B4296"/>
    <w:rsid w:val="004B4631"/>
    <w:rsid w:val="004B4BEC"/>
    <w:rsid w:val="004B4D09"/>
    <w:rsid w:val="004B51E6"/>
    <w:rsid w:val="004B5808"/>
    <w:rsid w:val="004B596A"/>
    <w:rsid w:val="004B5A1A"/>
    <w:rsid w:val="004B5D95"/>
    <w:rsid w:val="004B6277"/>
    <w:rsid w:val="004B627E"/>
    <w:rsid w:val="004B6AFE"/>
    <w:rsid w:val="004B6E04"/>
    <w:rsid w:val="004B722E"/>
    <w:rsid w:val="004B7240"/>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CF"/>
    <w:rsid w:val="004C2487"/>
    <w:rsid w:val="004C2946"/>
    <w:rsid w:val="004C29BE"/>
    <w:rsid w:val="004C2C4A"/>
    <w:rsid w:val="004C2E17"/>
    <w:rsid w:val="004C31F3"/>
    <w:rsid w:val="004C32EB"/>
    <w:rsid w:val="004C3BE0"/>
    <w:rsid w:val="004C40CC"/>
    <w:rsid w:val="004C42DF"/>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C7D56"/>
    <w:rsid w:val="004D02CA"/>
    <w:rsid w:val="004D04F5"/>
    <w:rsid w:val="004D0A01"/>
    <w:rsid w:val="004D0E9E"/>
    <w:rsid w:val="004D10F7"/>
    <w:rsid w:val="004D140B"/>
    <w:rsid w:val="004D152C"/>
    <w:rsid w:val="004D1CE8"/>
    <w:rsid w:val="004D1D7A"/>
    <w:rsid w:val="004D1DB0"/>
    <w:rsid w:val="004D1DCA"/>
    <w:rsid w:val="004D2353"/>
    <w:rsid w:val="004D23AD"/>
    <w:rsid w:val="004D23F8"/>
    <w:rsid w:val="004D26C1"/>
    <w:rsid w:val="004D282B"/>
    <w:rsid w:val="004D297A"/>
    <w:rsid w:val="004D2AF8"/>
    <w:rsid w:val="004D30F8"/>
    <w:rsid w:val="004D3152"/>
    <w:rsid w:val="004D3A25"/>
    <w:rsid w:val="004D3D14"/>
    <w:rsid w:val="004D3E23"/>
    <w:rsid w:val="004D3ECB"/>
    <w:rsid w:val="004D3FE3"/>
    <w:rsid w:val="004D4077"/>
    <w:rsid w:val="004D41B7"/>
    <w:rsid w:val="004D4207"/>
    <w:rsid w:val="004D4860"/>
    <w:rsid w:val="004D4969"/>
    <w:rsid w:val="004D4B1A"/>
    <w:rsid w:val="004D4D54"/>
    <w:rsid w:val="004D4EC1"/>
    <w:rsid w:val="004D4FE1"/>
    <w:rsid w:val="004D51FE"/>
    <w:rsid w:val="004D53E6"/>
    <w:rsid w:val="004D53F6"/>
    <w:rsid w:val="004D581D"/>
    <w:rsid w:val="004D58A1"/>
    <w:rsid w:val="004D5FD9"/>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261"/>
    <w:rsid w:val="004E0AB3"/>
    <w:rsid w:val="004E0AF1"/>
    <w:rsid w:val="004E0AFB"/>
    <w:rsid w:val="004E0FBE"/>
    <w:rsid w:val="004E0FF1"/>
    <w:rsid w:val="004E113F"/>
    <w:rsid w:val="004E1CE8"/>
    <w:rsid w:val="004E2306"/>
    <w:rsid w:val="004E2842"/>
    <w:rsid w:val="004E2BDF"/>
    <w:rsid w:val="004E3753"/>
    <w:rsid w:val="004E3961"/>
    <w:rsid w:val="004E42BE"/>
    <w:rsid w:val="004E4320"/>
    <w:rsid w:val="004E4390"/>
    <w:rsid w:val="004E451E"/>
    <w:rsid w:val="004E4673"/>
    <w:rsid w:val="004E4845"/>
    <w:rsid w:val="004E4D3A"/>
    <w:rsid w:val="004E556D"/>
    <w:rsid w:val="004E5851"/>
    <w:rsid w:val="004E59E2"/>
    <w:rsid w:val="004E5A3D"/>
    <w:rsid w:val="004E5BAE"/>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889"/>
    <w:rsid w:val="004F0AAD"/>
    <w:rsid w:val="004F0B10"/>
    <w:rsid w:val="004F0B24"/>
    <w:rsid w:val="004F0D13"/>
    <w:rsid w:val="004F14D4"/>
    <w:rsid w:val="004F1797"/>
    <w:rsid w:val="004F1BD0"/>
    <w:rsid w:val="004F207E"/>
    <w:rsid w:val="004F25F4"/>
    <w:rsid w:val="004F2F15"/>
    <w:rsid w:val="004F2F89"/>
    <w:rsid w:val="004F3085"/>
    <w:rsid w:val="004F40A1"/>
    <w:rsid w:val="004F43A6"/>
    <w:rsid w:val="004F45ED"/>
    <w:rsid w:val="004F4860"/>
    <w:rsid w:val="004F4FB9"/>
    <w:rsid w:val="004F5108"/>
    <w:rsid w:val="004F592B"/>
    <w:rsid w:val="004F5BE2"/>
    <w:rsid w:val="004F5CBF"/>
    <w:rsid w:val="004F5D22"/>
    <w:rsid w:val="004F5F1C"/>
    <w:rsid w:val="004F6759"/>
    <w:rsid w:val="004F6E7B"/>
    <w:rsid w:val="004F7089"/>
    <w:rsid w:val="004F70A8"/>
    <w:rsid w:val="004F7173"/>
    <w:rsid w:val="004F720D"/>
    <w:rsid w:val="004F725D"/>
    <w:rsid w:val="004F7427"/>
    <w:rsid w:val="004F7528"/>
    <w:rsid w:val="004F753A"/>
    <w:rsid w:val="004F7969"/>
    <w:rsid w:val="004F7A53"/>
    <w:rsid w:val="004F7C54"/>
    <w:rsid w:val="004F7D3B"/>
    <w:rsid w:val="004F7D3D"/>
    <w:rsid w:val="004F7D5D"/>
    <w:rsid w:val="004F7E8E"/>
    <w:rsid w:val="00500064"/>
    <w:rsid w:val="005009C8"/>
    <w:rsid w:val="00500A90"/>
    <w:rsid w:val="00500C43"/>
    <w:rsid w:val="00500D8F"/>
    <w:rsid w:val="00501143"/>
    <w:rsid w:val="005018AE"/>
    <w:rsid w:val="005020EC"/>
    <w:rsid w:val="005021C8"/>
    <w:rsid w:val="005024C0"/>
    <w:rsid w:val="005028F9"/>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032"/>
    <w:rsid w:val="00512580"/>
    <w:rsid w:val="005127EE"/>
    <w:rsid w:val="00512C85"/>
    <w:rsid w:val="00512D48"/>
    <w:rsid w:val="005132AA"/>
    <w:rsid w:val="0051353F"/>
    <w:rsid w:val="005135F6"/>
    <w:rsid w:val="00513713"/>
    <w:rsid w:val="0051372A"/>
    <w:rsid w:val="0051398C"/>
    <w:rsid w:val="00513C97"/>
    <w:rsid w:val="00514128"/>
    <w:rsid w:val="005143D3"/>
    <w:rsid w:val="00514401"/>
    <w:rsid w:val="00514593"/>
    <w:rsid w:val="00514750"/>
    <w:rsid w:val="00514834"/>
    <w:rsid w:val="00514AA4"/>
    <w:rsid w:val="00515011"/>
    <w:rsid w:val="005156DE"/>
    <w:rsid w:val="00515AE4"/>
    <w:rsid w:val="00515D57"/>
    <w:rsid w:val="00515EB5"/>
    <w:rsid w:val="005160CF"/>
    <w:rsid w:val="0051645C"/>
    <w:rsid w:val="00516919"/>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0CE"/>
    <w:rsid w:val="005242F2"/>
    <w:rsid w:val="005245BE"/>
    <w:rsid w:val="00524643"/>
    <w:rsid w:val="005247D7"/>
    <w:rsid w:val="00524FC8"/>
    <w:rsid w:val="00525935"/>
    <w:rsid w:val="005259ED"/>
    <w:rsid w:val="00525B83"/>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114"/>
    <w:rsid w:val="005321EC"/>
    <w:rsid w:val="0053237C"/>
    <w:rsid w:val="0053238A"/>
    <w:rsid w:val="00532640"/>
    <w:rsid w:val="00532934"/>
    <w:rsid w:val="00532CA7"/>
    <w:rsid w:val="00533207"/>
    <w:rsid w:val="005337A7"/>
    <w:rsid w:val="00533968"/>
    <w:rsid w:val="0053398D"/>
    <w:rsid w:val="00533A66"/>
    <w:rsid w:val="00533C6B"/>
    <w:rsid w:val="00533DDB"/>
    <w:rsid w:val="005342F5"/>
    <w:rsid w:val="005350A0"/>
    <w:rsid w:val="0053546D"/>
    <w:rsid w:val="0053551C"/>
    <w:rsid w:val="005357EC"/>
    <w:rsid w:val="00535AC2"/>
    <w:rsid w:val="00535DC4"/>
    <w:rsid w:val="00535F8D"/>
    <w:rsid w:val="0053609C"/>
    <w:rsid w:val="005360B4"/>
    <w:rsid w:val="00536169"/>
    <w:rsid w:val="005368EC"/>
    <w:rsid w:val="00536B5C"/>
    <w:rsid w:val="00536F0B"/>
    <w:rsid w:val="00536F47"/>
    <w:rsid w:val="00536FFD"/>
    <w:rsid w:val="00537131"/>
    <w:rsid w:val="0053752E"/>
    <w:rsid w:val="005377EC"/>
    <w:rsid w:val="00537A86"/>
    <w:rsid w:val="00537B29"/>
    <w:rsid w:val="00537D44"/>
    <w:rsid w:val="00537EAF"/>
    <w:rsid w:val="005402E2"/>
    <w:rsid w:val="00540509"/>
    <w:rsid w:val="0054065C"/>
    <w:rsid w:val="0054083E"/>
    <w:rsid w:val="00540C91"/>
    <w:rsid w:val="00540D88"/>
    <w:rsid w:val="00540EDF"/>
    <w:rsid w:val="005411F9"/>
    <w:rsid w:val="005416AB"/>
    <w:rsid w:val="00541B85"/>
    <w:rsid w:val="00541C0E"/>
    <w:rsid w:val="0054223B"/>
    <w:rsid w:val="00542305"/>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359"/>
    <w:rsid w:val="005444B5"/>
    <w:rsid w:val="0054461F"/>
    <w:rsid w:val="005449CD"/>
    <w:rsid w:val="00544AF7"/>
    <w:rsid w:val="00544B76"/>
    <w:rsid w:val="00544F2D"/>
    <w:rsid w:val="00544F62"/>
    <w:rsid w:val="0054569F"/>
    <w:rsid w:val="00545755"/>
    <w:rsid w:val="005458FA"/>
    <w:rsid w:val="00545A15"/>
    <w:rsid w:val="00545EC5"/>
    <w:rsid w:val="0054663D"/>
    <w:rsid w:val="00546749"/>
    <w:rsid w:val="005467DB"/>
    <w:rsid w:val="0054692A"/>
    <w:rsid w:val="00546B59"/>
    <w:rsid w:val="00546BED"/>
    <w:rsid w:val="005471BF"/>
    <w:rsid w:val="0054727F"/>
    <w:rsid w:val="0054735A"/>
    <w:rsid w:val="005474F1"/>
    <w:rsid w:val="005477E1"/>
    <w:rsid w:val="0054781A"/>
    <w:rsid w:val="005479E9"/>
    <w:rsid w:val="00547D7B"/>
    <w:rsid w:val="00547EE5"/>
    <w:rsid w:val="00547F8D"/>
    <w:rsid w:val="00547FE0"/>
    <w:rsid w:val="005500F1"/>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3E7"/>
    <w:rsid w:val="0055477E"/>
    <w:rsid w:val="005548FC"/>
    <w:rsid w:val="005549B9"/>
    <w:rsid w:val="00554C08"/>
    <w:rsid w:val="00554D5D"/>
    <w:rsid w:val="0055594B"/>
    <w:rsid w:val="00555AAD"/>
    <w:rsid w:val="005561B1"/>
    <w:rsid w:val="005564BF"/>
    <w:rsid w:val="00556525"/>
    <w:rsid w:val="00556AFA"/>
    <w:rsid w:val="00556BEC"/>
    <w:rsid w:val="00556E77"/>
    <w:rsid w:val="00556EF9"/>
    <w:rsid w:val="00556FD9"/>
    <w:rsid w:val="005570D3"/>
    <w:rsid w:val="00557192"/>
    <w:rsid w:val="00557591"/>
    <w:rsid w:val="005579D0"/>
    <w:rsid w:val="00557AC5"/>
    <w:rsid w:val="00557B1A"/>
    <w:rsid w:val="00557CBC"/>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3319"/>
    <w:rsid w:val="005638D5"/>
    <w:rsid w:val="005639F2"/>
    <w:rsid w:val="00563A86"/>
    <w:rsid w:val="00563CC0"/>
    <w:rsid w:val="00563F69"/>
    <w:rsid w:val="0056423F"/>
    <w:rsid w:val="005642EF"/>
    <w:rsid w:val="00564366"/>
    <w:rsid w:val="0056487E"/>
    <w:rsid w:val="005648E5"/>
    <w:rsid w:val="00564A33"/>
    <w:rsid w:val="00564B7E"/>
    <w:rsid w:val="00564BD5"/>
    <w:rsid w:val="00564CA7"/>
    <w:rsid w:val="00564CB4"/>
    <w:rsid w:val="00565342"/>
    <w:rsid w:val="005653B1"/>
    <w:rsid w:val="00565474"/>
    <w:rsid w:val="00565B4A"/>
    <w:rsid w:val="005661E5"/>
    <w:rsid w:val="00566211"/>
    <w:rsid w:val="005663A6"/>
    <w:rsid w:val="00566422"/>
    <w:rsid w:val="00566773"/>
    <w:rsid w:val="00566D6D"/>
    <w:rsid w:val="00566F36"/>
    <w:rsid w:val="005672A2"/>
    <w:rsid w:val="005672A3"/>
    <w:rsid w:val="00567366"/>
    <w:rsid w:val="00567430"/>
    <w:rsid w:val="00567BA3"/>
    <w:rsid w:val="00567D93"/>
    <w:rsid w:val="00570395"/>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2D3"/>
    <w:rsid w:val="0057465B"/>
    <w:rsid w:val="00574B93"/>
    <w:rsid w:val="00574F99"/>
    <w:rsid w:val="0057530A"/>
    <w:rsid w:val="00575449"/>
    <w:rsid w:val="00575674"/>
    <w:rsid w:val="0057596B"/>
    <w:rsid w:val="00576300"/>
    <w:rsid w:val="005766EC"/>
    <w:rsid w:val="005767D9"/>
    <w:rsid w:val="00576DF5"/>
    <w:rsid w:val="00576EDD"/>
    <w:rsid w:val="00577146"/>
    <w:rsid w:val="005772BE"/>
    <w:rsid w:val="005773A0"/>
    <w:rsid w:val="00577614"/>
    <w:rsid w:val="00577A21"/>
    <w:rsid w:val="00577B27"/>
    <w:rsid w:val="0058004A"/>
    <w:rsid w:val="005800F8"/>
    <w:rsid w:val="00580145"/>
    <w:rsid w:val="005801AA"/>
    <w:rsid w:val="00580366"/>
    <w:rsid w:val="00580A07"/>
    <w:rsid w:val="00580CBD"/>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70E"/>
    <w:rsid w:val="00585A90"/>
    <w:rsid w:val="00585C15"/>
    <w:rsid w:val="00585D8D"/>
    <w:rsid w:val="005860CF"/>
    <w:rsid w:val="005861E2"/>
    <w:rsid w:val="00586D72"/>
    <w:rsid w:val="00587070"/>
    <w:rsid w:val="005870C7"/>
    <w:rsid w:val="00587189"/>
    <w:rsid w:val="0058785E"/>
    <w:rsid w:val="00587BE8"/>
    <w:rsid w:val="00587E4F"/>
    <w:rsid w:val="005901D1"/>
    <w:rsid w:val="00590393"/>
    <w:rsid w:val="00590E36"/>
    <w:rsid w:val="00590F71"/>
    <w:rsid w:val="005910C0"/>
    <w:rsid w:val="0059136D"/>
    <w:rsid w:val="005914D9"/>
    <w:rsid w:val="005915E6"/>
    <w:rsid w:val="00591C27"/>
    <w:rsid w:val="00591FF8"/>
    <w:rsid w:val="005922E1"/>
    <w:rsid w:val="00592518"/>
    <w:rsid w:val="005925A3"/>
    <w:rsid w:val="00592632"/>
    <w:rsid w:val="00592797"/>
    <w:rsid w:val="005928BD"/>
    <w:rsid w:val="00592AE7"/>
    <w:rsid w:val="0059312A"/>
    <w:rsid w:val="005931E4"/>
    <w:rsid w:val="005933B5"/>
    <w:rsid w:val="00593540"/>
    <w:rsid w:val="00593BCA"/>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77F"/>
    <w:rsid w:val="005A0825"/>
    <w:rsid w:val="005A0F2B"/>
    <w:rsid w:val="005A10D8"/>
    <w:rsid w:val="005A12E0"/>
    <w:rsid w:val="005A156E"/>
    <w:rsid w:val="005A17B8"/>
    <w:rsid w:val="005A19F0"/>
    <w:rsid w:val="005A1C35"/>
    <w:rsid w:val="005A2173"/>
    <w:rsid w:val="005A239F"/>
    <w:rsid w:val="005A249E"/>
    <w:rsid w:val="005A270D"/>
    <w:rsid w:val="005A27AF"/>
    <w:rsid w:val="005A27F0"/>
    <w:rsid w:val="005A31C9"/>
    <w:rsid w:val="005A34F5"/>
    <w:rsid w:val="005A3942"/>
    <w:rsid w:val="005A3A17"/>
    <w:rsid w:val="005A3C75"/>
    <w:rsid w:val="005A3E2B"/>
    <w:rsid w:val="005A433F"/>
    <w:rsid w:val="005A4466"/>
    <w:rsid w:val="005A452B"/>
    <w:rsid w:val="005A457C"/>
    <w:rsid w:val="005A491A"/>
    <w:rsid w:val="005A52D8"/>
    <w:rsid w:val="005A5766"/>
    <w:rsid w:val="005A606D"/>
    <w:rsid w:val="005A62F0"/>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D17"/>
    <w:rsid w:val="005B3E37"/>
    <w:rsid w:val="005B4EFC"/>
    <w:rsid w:val="005B5637"/>
    <w:rsid w:val="005B62C1"/>
    <w:rsid w:val="005B64CC"/>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45F"/>
    <w:rsid w:val="005C564E"/>
    <w:rsid w:val="005C5858"/>
    <w:rsid w:val="005C59B9"/>
    <w:rsid w:val="005C5ACE"/>
    <w:rsid w:val="005C5AD0"/>
    <w:rsid w:val="005C609A"/>
    <w:rsid w:val="005C60FB"/>
    <w:rsid w:val="005C6416"/>
    <w:rsid w:val="005C68E9"/>
    <w:rsid w:val="005C6BF8"/>
    <w:rsid w:val="005C6C10"/>
    <w:rsid w:val="005C6C9B"/>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2F0E"/>
    <w:rsid w:val="005D3067"/>
    <w:rsid w:val="005D32D1"/>
    <w:rsid w:val="005D34B8"/>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60C8"/>
    <w:rsid w:val="005D64D0"/>
    <w:rsid w:val="005D64F9"/>
    <w:rsid w:val="005D65C0"/>
    <w:rsid w:val="005D6638"/>
    <w:rsid w:val="005D6C41"/>
    <w:rsid w:val="005D6D0D"/>
    <w:rsid w:val="005D6DBE"/>
    <w:rsid w:val="005D709B"/>
    <w:rsid w:val="005D7194"/>
    <w:rsid w:val="005D75EC"/>
    <w:rsid w:val="005D772C"/>
    <w:rsid w:val="005D778F"/>
    <w:rsid w:val="005D7A8C"/>
    <w:rsid w:val="005D7AF0"/>
    <w:rsid w:val="005D7F6D"/>
    <w:rsid w:val="005E01D2"/>
    <w:rsid w:val="005E0719"/>
    <w:rsid w:val="005E087E"/>
    <w:rsid w:val="005E0BDE"/>
    <w:rsid w:val="005E0F0C"/>
    <w:rsid w:val="005E0F6B"/>
    <w:rsid w:val="005E146D"/>
    <w:rsid w:val="005E1CA6"/>
    <w:rsid w:val="005E1EF6"/>
    <w:rsid w:val="005E2408"/>
    <w:rsid w:val="005E2C4B"/>
    <w:rsid w:val="005E2FB4"/>
    <w:rsid w:val="005E3110"/>
    <w:rsid w:val="005E311B"/>
    <w:rsid w:val="005E33C4"/>
    <w:rsid w:val="005E36A3"/>
    <w:rsid w:val="005E3C7C"/>
    <w:rsid w:val="005E4694"/>
    <w:rsid w:val="005E4822"/>
    <w:rsid w:val="005E4A41"/>
    <w:rsid w:val="005E4D94"/>
    <w:rsid w:val="005E551C"/>
    <w:rsid w:val="005E555E"/>
    <w:rsid w:val="005E56F9"/>
    <w:rsid w:val="005E59C7"/>
    <w:rsid w:val="005E6065"/>
    <w:rsid w:val="005E62E2"/>
    <w:rsid w:val="005E6B50"/>
    <w:rsid w:val="005E6E34"/>
    <w:rsid w:val="005E6F53"/>
    <w:rsid w:val="005E7267"/>
    <w:rsid w:val="005E72CB"/>
    <w:rsid w:val="005E76BE"/>
    <w:rsid w:val="005E7759"/>
    <w:rsid w:val="005E78BC"/>
    <w:rsid w:val="005E7A2F"/>
    <w:rsid w:val="005E7B36"/>
    <w:rsid w:val="005E7BE3"/>
    <w:rsid w:val="005E7FC8"/>
    <w:rsid w:val="005F01F7"/>
    <w:rsid w:val="005F0357"/>
    <w:rsid w:val="005F044F"/>
    <w:rsid w:val="005F05E0"/>
    <w:rsid w:val="005F0905"/>
    <w:rsid w:val="005F0CED"/>
    <w:rsid w:val="005F0F5F"/>
    <w:rsid w:val="005F1721"/>
    <w:rsid w:val="005F1BAD"/>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C57"/>
    <w:rsid w:val="005F3C58"/>
    <w:rsid w:val="005F44CD"/>
    <w:rsid w:val="005F4626"/>
    <w:rsid w:val="005F4664"/>
    <w:rsid w:val="005F4BD2"/>
    <w:rsid w:val="005F4CDA"/>
    <w:rsid w:val="005F50A3"/>
    <w:rsid w:val="005F5147"/>
    <w:rsid w:val="005F53C3"/>
    <w:rsid w:val="005F55FC"/>
    <w:rsid w:val="005F5D8E"/>
    <w:rsid w:val="005F5EFB"/>
    <w:rsid w:val="005F60E5"/>
    <w:rsid w:val="005F6442"/>
    <w:rsid w:val="005F6664"/>
    <w:rsid w:val="005F66E7"/>
    <w:rsid w:val="005F6EA9"/>
    <w:rsid w:val="005F717A"/>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B67"/>
    <w:rsid w:val="00604BE2"/>
    <w:rsid w:val="006053E0"/>
    <w:rsid w:val="0060546E"/>
    <w:rsid w:val="006054AD"/>
    <w:rsid w:val="006057EB"/>
    <w:rsid w:val="00606134"/>
    <w:rsid w:val="00606338"/>
    <w:rsid w:val="006064E4"/>
    <w:rsid w:val="006066BB"/>
    <w:rsid w:val="00606895"/>
    <w:rsid w:val="00606B38"/>
    <w:rsid w:val="00606CF1"/>
    <w:rsid w:val="00606D4C"/>
    <w:rsid w:val="00606EA2"/>
    <w:rsid w:val="00606EA4"/>
    <w:rsid w:val="006070F7"/>
    <w:rsid w:val="006075E7"/>
    <w:rsid w:val="00607733"/>
    <w:rsid w:val="00607D3F"/>
    <w:rsid w:val="00607EDD"/>
    <w:rsid w:val="00610095"/>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4076"/>
    <w:rsid w:val="006143E3"/>
    <w:rsid w:val="00614A20"/>
    <w:rsid w:val="00614D4E"/>
    <w:rsid w:val="00614EC0"/>
    <w:rsid w:val="0061525B"/>
    <w:rsid w:val="0061529A"/>
    <w:rsid w:val="00615392"/>
    <w:rsid w:val="00615556"/>
    <w:rsid w:val="006157AC"/>
    <w:rsid w:val="00615B6F"/>
    <w:rsid w:val="00615C6E"/>
    <w:rsid w:val="00615C7D"/>
    <w:rsid w:val="00615CF4"/>
    <w:rsid w:val="00615FFF"/>
    <w:rsid w:val="00616890"/>
    <w:rsid w:val="00616892"/>
    <w:rsid w:val="00616B24"/>
    <w:rsid w:val="00616BA3"/>
    <w:rsid w:val="00616C72"/>
    <w:rsid w:val="00616D26"/>
    <w:rsid w:val="00616D36"/>
    <w:rsid w:val="00616F8C"/>
    <w:rsid w:val="006170BD"/>
    <w:rsid w:val="006175AE"/>
    <w:rsid w:val="006179A5"/>
    <w:rsid w:val="00617E13"/>
    <w:rsid w:val="00617ED2"/>
    <w:rsid w:val="006201F3"/>
    <w:rsid w:val="0062052B"/>
    <w:rsid w:val="00620A2B"/>
    <w:rsid w:val="00620B76"/>
    <w:rsid w:val="00620EA7"/>
    <w:rsid w:val="006210BC"/>
    <w:rsid w:val="0062188E"/>
    <w:rsid w:val="00621AD6"/>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55D"/>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A45"/>
    <w:rsid w:val="00653DB6"/>
    <w:rsid w:val="006540B1"/>
    <w:rsid w:val="00654111"/>
    <w:rsid w:val="0065498F"/>
    <w:rsid w:val="00654A71"/>
    <w:rsid w:val="00654D45"/>
    <w:rsid w:val="00654D9B"/>
    <w:rsid w:val="00654FCD"/>
    <w:rsid w:val="0065508A"/>
    <w:rsid w:val="00655D25"/>
    <w:rsid w:val="00656317"/>
    <w:rsid w:val="006564DA"/>
    <w:rsid w:val="00656561"/>
    <w:rsid w:val="0065690A"/>
    <w:rsid w:val="006569D4"/>
    <w:rsid w:val="00656A20"/>
    <w:rsid w:val="00656F99"/>
    <w:rsid w:val="006571F4"/>
    <w:rsid w:val="006573F8"/>
    <w:rsid w:val="006579B7"/>
    <w:rsid w:val="00660369"/>
    <w:rsid w:val="006603F1"/>
    <w:rsid w:val="0066092B"/>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381"/>
    <w:rsid w:val="006634B7"/>
    <w:rsid w:val="006635E6"/>
    <w:rsid w:val="00663670"/>
    <w:rsid w:val="00663BE1"/>
    <w:rsid w:val="00663C11"/>
    <w:rsid w:val="00663CA8"/>
    <w:rsid w:val="006643D4"/>
    <w:rsid w:val="006646D6"/>
    <w:rsid w:val="00664A5A"/>
    <w:rsid w:val="00664AD0"/>
    <w:rsid w:val="00664C1B"/>
    <w:rsid w:val="006651EE"/>
    <w:rsid w:val="00665487"/>
    <w:rsid w:val="006658C5"/>
    <w:rsid w:val="00665957"/>
    <w:rsid w:val="00665A1C"/>
    <w:rsid w:val="00665B9A"/>
    <w:rsid w:val="00666158"/>
    <w:rsid w:val="006663C9"/>
    <w:rsid w:val="0066640A"/>
    <w:rsid w:val="006668C2"/>
    <w:rsid w:val="006668CF"/>
    <w:rsid w:val="00666946"/>
    <w:rsid w:val="006670BB"/>
    <w:rsid w:val="006672AF"/>
    <w:rsid w:val="0066747F"/>
    <w:rsid w:val="00667826"/>
    <w:rsid w:val="00667D70"/>
    <w:rsid w:val="00667EDD"/>
    <w:rsid w:val="00670041"/>
    <w:rsid w:val="006700ED"/>
    <w:rsid w:val="00670174"/>
    <w:rsid w:val="00670190"/>
    <w:rsid w:val="006703C4"/>
    <w:rsid w:val="00670428"/>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9A8"/>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4A8"/>
    <w:rsid w:val="006778EC"/>
    <w:rsid w:val="00677B0F"/>
    <w:rsid w:val="00677BEB"/>
    <w:rsid w:val="00680597"/>
    <w:rsid w:val="006805E4"/>
    <w:rsid w:val="00680A5A"/>
    <w:rsid w:val="00680C0D"/>
    <w:rsid w:val="00680DFF"/>
    <w:rsid w:val="006810D3"/>
    <w:rsid w:val="0068112B"/>
    <w:rsid w:val="006811BB"/>
    <w:rsid w:val="00681465"/>
    <w:rsid w:val="00681C4A"/>
    <w:rsid w:val="00681C9C"/>
    <w:rsid w:val="00681D4F"/>
    <w:rsid w:val="00681DE5"/>
    <w:rsid w:val="00681FF2"/>
    <w:rsid w:val="0068242B"/>
    <w:rsid w:val="00682F7F"/>
    <w:rsid w:val="0068304B"/>
    <w:rsid w:val="00683092"/>
    <w:rsid w:val="0068312C"/>
    <w:rsid w:val="006831E5"/>
    <w:rsid w:val="00683272"/>
    <w:rsid w:val="0068333D"/>
    <w:rsid w:val="00683377"/>
    <w:rsid w:val="0068347F"/>
    <w:rsid w:val="006834B8"/>
    <w:rsid w:val="0068364C"/>
    <w:rsid w:val="0068397F"/>
    <w:rsid w:val="00683AD3"/>
    <w:rsid w:val="00683EB3"/>
    <w:rsid w:val="00683F13"/>
    <w:rsid w:val="006843A6"/>
    <w:rsid w:val="006843CB"/>
    <w:rsid w:val="00684C2A"/>
    <w:rsid w:val="00684F60"/>
    <w:rsid w:val="00685490"/>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6A"/>
    <w:rsid w:val="006940BB"/>
    <w:rsid w:val="00694259"/>
    <w:rsid w:val="006947EA"/>
    <w:rsid w:val="006948F0"/>
    <w:rsid w:val="00694D76"/>
    <w:rsid w:val="00694F03"/>
    <w:rsid w:val="00694F4C"/>
    <w:rsid w:val="00694F8C"/>
    <w:rsid w:val="0069501D"/>
    <w:rsid w:val="00695529"/>
    <w:rsid w:val="00695920"/>
    <w:rsid w:val="00695CA7"/>
    <w:rsid w:val="00695CC2"/>
    <w:rsid w:val="00695F01"/>
    <w:rsid w:val="00695F62"/>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122"/>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995"/>
    <w:rsid w:val="006A7CC3"/>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60E9"/>
    <w:rsid w:val="006B60EB"/>
    <w:rsid w:val="006B6475"/>
    <w:rsid w:val="006B64DF"/>
    <w:rsid w:val="006B653C"/>
    <w:rsid w:val="006B6589"/>
    <w:rsid w:val="006B67A7"/>
    <w:rsid w:val="006B6C86"/>
    <w:rsid w:val="006B6FF6"/>
    <w:rsid w:val="006B70A5"/>
    <w:rsid w:val="006B78F0"/>
    <w:rsid w:val="006C0012"/>
    <w:rsid w:val="006C00B3"/>
    <w:rsid w:val="006C021C"/>
    <w:rsid w:val="006C06CC"/>
    <w:rsid w:val="006C0A56"/>
    <w:rsid w:val="006C0A5C"/>
    <w:rsid w:val="006C0C20"/>
    <w:rsid w:val="006C0E04"/>
    <w:rsid w:val="006C0F64"/>
    <w:rsid w:val="006C0F8F"/>
    <w:rsid w:val="006C1148"/>
    <w:rsid w:val="006C127B"/>
    <w:rsid w:val="006C1399"/>
    <w:rsid w:val="006C142E"/>
    <w:rsid w:val="006C1522"/>
    <w:rsid w:val="006C177D"/>
    <w:rsid w:val="006C1AD2"/>
    <w:rsid w:val="006C1F22"/>
    <w:rsid w:val="006C29CE"/>
    <w:rsid w:val="006C2B5C"/>
    <w:rsid w:val="006C2BA9"/>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E60"/>
    <w:rsid w:val="006C6383"/>
    <w:rsid w:val="006C63AA"/>
    <w:rsid w:val="006C65E2"/>
    <w:rsid w:val="006C697A"/>
    <w:rsid w:val="006C6CF9"/>
    <w:rsid w:val="006C6F8E"/>
    <w:rsid w:val="006C703C"/>
    <w:rsid w:val="006C75C4"/>
    <w:rsid w:val="006C79ED"/>
    <w:rsid w:val="006C7A04"/>
    <w:rsid w:val="006C7D69"/>
    <w:rsid w:val="006C7DD5"/>
    <w:rsid w:val="006C7F83"/>
    <w:rsid w:val="006D0184"/>
    <w:rsid w:val="006D0716"/>
    <w:rsid w:val="006D1389"/>
    <w:rsid w:val="006D1752"/>
    <w:rsid w:val="006D1765"/>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47F6"/>
    <w:rsid w:val="006D5549"/>
    <w:rsid w:val="006D5711"/>
    <w:rsid w:val="006D5939"/>
    <w:rsid w:val="006D5987"/>
    <w:rsid w:val="006D5A8E"/>
    <w:rsid w:val="006D5E27"/>
    <w:rsid w:val="006D61CF"/>
    <w:rsid w:val="006D644C"/>
    <w:rsid w:val="006D6528"/>
    <w:rsid w:val="006D6750"/>
    <w:rsid w:val="006D677C"/>
    <w:rsid w:val="006D6782"/>
    <w:rsid w:val="006D68D7"/>
    <w:rsid w:val="006D68FD"/>
    <w:rsid w:val="006D6F0D"/>
    <w:rsid w:val="006D6FEB"/>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76"/>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D6"/>
    <w:rsid w:val="006F68F8"/>
    <w:rsid w:val="006F69E2"/>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10F1"/>
    <w:rsid w:val="00701174"/>
    <w:rsid w:val="007012E4"/>
    <w:rsid w:val="00701421"/>
    <w:rsid w:val="00701787"/>
    <w:rsid w:val="007019E9"/>
    <w:rsid w:val="00701A1E"/>
    <w:rsid w:val="00701E05"/>
    <w:rsid w:val="007022B6"/>
    <w:rsid w:val="0070247A"/>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7CD"/>
    <w:rsid w:val="007048A9"/>
    <w:rsid w:val="00704E33"/>
    <w:rsid w:val="00704FAF"/>
    <w:rsid w:val="00705211"/>
    <w:rsid w:val="00705409"/>
    <w:rsid w:val="007055C0"/>
    <w:rsid w:val="00705C5E"/>
    <w:rsid w:val="00705CA1"/>
    <w:rsid w:val="007062D6"/>
    <w:rsid w:val="00706434"/>
    <w:rsid w:val="00706A91"/>
    <w:rsid w:val="00706AA0"/>
    <w:rsid w:val="00706BAA"/>
    <w:rsid w:val="00706FA3"/>
    <w:rsid w:val="00706FD6"/>
    <w:rsid w:val="00707367"/>
    <w:rsid w:val="00707C9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A19"/>
    <w:rsid w:val="00713D36"/>
    <w:rsid w:val="00713D89"/>
    <w:rsid w:val="00713F5A"/>
    <w:rsid w:val="00714239"/>
    <w:rsid w:val="0071430D"/>
    <w:rsid w:val="00714642"/>
    <w:rsid w:val="00714E9A"/>
    <w:rsid w:val="00715162"/>
    <w:rsid w:val="00715191"/>
    <w:rsid w:val="00715965"/>
    <w:rsid w:val="007159A6"/>
    <w:rsid w:val="00715A18"/>
    <w:rsid w:val="00715A53"/>
    <w:rsid w:val="007164BD"/>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603"/>
    <w:rsid w:val="00726807"/>
    <w:rsid w:val="00726A1A"/>
    <w:rsid w:val="00726BD1"/>
    <w:rsid w:val="00726BF8"/>
    <w:rsid w:val="00726CED"/>
    <w:rsid w:val="00726EE7"/>
    <w:rsid w:val="00726F09"/>
    <w:rsid w:val="00726F6C"/>
    <w:rsid w:val="007271E1"/>
    <w:rsid w:val="0072734A"/>
    <w:rsid w:val="00727675"/>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581"/>
    <w:rsid w:val="00736685"/>
    <w:rsid w:val="00736884"/>
    <w:rsid w:val="00736A65"/>
    <w:rsid w:val="00736A84"/>
    <w:rsid w:val="00736AE8"/>
    <w:rsid w:val="00736C15"/>
    <w:rsid w:val="00736D9E"/>
    <w:rsid w:val="00736F95"/>
    <w:rsid w:val="007373F0"/>
    <w:rsid w:val="0073788C"/>
    <w:rsid w:val="00737B38"/>
    <w:rsid w:val="00737CAB"/>
    <w:rsid w:val="00737CB1"/>
    <w:rsid w:val="00737CB5"/>
    <w:rsid w:val="00737D81"/>
    <w:rsid w:val="007407AF"/>
    <w:rsid w:val="0074104B"/>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BA3"/>
    <w:rsid w:val="00743D55"/>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A08"/>
    <w:rsid w:val="00754AD5"/>
    <w:rsid w:val="00754BF1"/>
    <w:rsid w:val="00754D37"/>
    <w:rsid w:val="00754D48"/>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71EA"/>
    <w:rsid w:val="00757841"/>
    <w:rsid w:val="007579DB"/>
    <w:rsid w:val="00760141"/>
    <w:rsid w:val="0076017C"/>
    <w:rsid w:val="007601E5"/>
    <w:rsid w:val="007603D0"/>
    <w:rsid w:val="007604E8"/>
    <w:rsid w:val="007611F3"/>
    <w:rsid w:val="00761275"/>
    <w:rsid w:val="00761979"/>
    <w:rsid w:val="00761D25"/>
    <w:rsid w:val="00761EE6"/>
    <w:rsid w:val="0076204C"/>
    <w:rsid w:val="00762119"/>
    <w:rsid w:val="007621B9"/>
    <w:rsid w:val="00762405"/>
    <w:rsid w:val="00762957"/>
    <w:rsid w:val="007630A5"/>
    <w:rsid w:val="0076312F"/>
    <w:rsid w:val="007632A3"/>
    <w:rsid w:val="007636A5"/>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1FA"/>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841"/>
    <w:rsid w:val="00780D8A"/>
    <w:rsid w:val="00780DC4"/>
    <w:rsid w:val="00780E00"/>
    <w:rsid w:val="00780E10"/>
    <w:rsid w:val="0078109D"/>
    <w:rsid w:val="007818F8"/>
    <w:rsid w:val="00781BDA"/>
    <w:rsid w:val="00781BE7"/>
    <w:rsid w:val="00781D5B"/>
    <w:rsid w:val="00781E23"/>
    <w:rsid w:val="007822B1"/>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C5A"/>
    <w:rsid w:val="00791F75"/>
    <w:rsid w:val="0079208B"/>
    <w:rsid w:val="0079217A"/>
    <w:rsid w:val="00792287"/>
    <w:rsid w:val="00792413"/>
    <w:rsid w:val="007929D3"/>
    <w:rsid w:val="00792C55"/>
    <w:rsid w:val="00792D35"/>
    <w:rsid w:val="007934D9"/>
    <w:rsid w:val="0079377A"/>
    <w:rsid w:val="007939DA"/>
    <w:rsid w:val="00793A8A"/>
    <w:rsid w:val="00793E96"/>
    <w:rsid w:val="0079416C"/>
    <w:rsid w:val="007942DD"/>
    <w:rsid w:val="0079441D"/>
    <w:rsid w:val="00794457"/>
    <w:rsid w:val="00794598"/>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A1B"/>
    <w:rsid w:val="00797C08"/>
    <w:rsid w:val="007A0116"/>
    <w:rsid w:val="007A02B1"/>
    <w:rsid w:val="007A09E7"/>
    <w:rsid w:val="007A0ACC"/>
    <w:rsid w:val="007A0F4C"/>
    <w:rsid w:val="007A11C0"/>
    <w:rsid w:val="007A1216"/>
    <w:rsid w:val="007A12AD"/>
    <w:rsid w:val="007A12FE"/>
    <w:rsid w:val="007A15E2"/>
    <w:rsid w:val="007A1AF7"/>
    <w:rsid w:val="007A1B3D"/>
    <w:rsid w:val="007A1B51"/>
    <w:rsid w:val="007A1B8F"/>
    <w:rsid w:val="007A1D90"/>
    <w:rsid w:val="007A1E98"/>
    <w:rsid w:val="007A1FF3"/>
    <w:rsid w:val="007A22AD"/>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CA0"/>
    <w:rsid w:val="007A4FF6"/>
    <w:rsid w:val="007A51A4"/>
    <w:rsid w:val="007A52F6"/>
    <w:rsid w:val="007A5341"/>
    <w:rsid w:val="007A571B"/>
    <w:rsid w:val="007A574D"/>
    <w:rsid w:val="007A57ED"/>
    <w:rsid w:val="007A58E5"/>
    <w:rsid w:val="007A58EA"/>
    <w:rsid w:val="007A59DA"/>
    <w:rsid w:val="007A5B24"/>
    <w:rsid w:val="007A5C72"/>
    <w:rsid w:val="007A5E6E"/>
    <w:rsid w:val="007A64E1"/>
    <w:rsid w:val="007A67B8"/>
    <w:rsid w:val="007A69F4"/>
    <w:rsid w:val="007A6C31"/>
    <w:rsid w:val="007A6C5D"/>
    <w:rsid w:val="007A6E7E"/>
    <w:rsid w:val="007A7348"/>
    <w:rsid w:val="007A7560"/>
    <w:rsid w:val="007A778C"/>
    <w:rsid w:val="007A793A"/>
    <w:rsid w:val="007A79D6"/>
    <w:rsid w:val="007A7AE5"/>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74"/>
    <w:rsid w:val="007C13FC"/>
    <w:rsid w:val="007C161B"/>
    <w:rsid w:val="007C1AB0"/>
    <w:rsid w:val="007C1B28"/>
    <w:rsid w:val="007C2067"/>
    <w:rsid w:val="007C2078"/>
    <w:rsid w:val="007C207E"/>
    <w:rsid w:val="007C2708"/>
    <w:rsid w:val="007C2860"/>
    <w:rsid w:val="007C28C7"/>
    <w:rsid w:val="007C2BC3"/>
    <w:rsid w:val="007C2C8B"/>
    <w:rsid w:val="007C2E62"/>
    <w:rsid w:val="007C2EB2"/>
    <w:rsid w:val="007C2F4E"/>
    <w:rsid w:val="007C359B"/>
    <w:rsid w:val="007C35C1"/>
    <w:rsid w:val="007C3671"/>
    <w:rsid w:val="007C36C3"/>
    <w:rsid w:val="007C3E98"/>
    <w:rsid w:val="007C3F97"/>
    <w:rsid w:val="007C3FCB"/>
    <w:rsid w:val="007C490F"/>
    <w:rsid w:val="007C49F6"/>
    <w:rsid w:val="007C4B83"/>
    <w:rsid w:val="007C532D"/>
    <w:rsid w:val="007C5AF4"/>
    <w:rsid w:val="007C5DE8"/>
    <w:rsid w:val="007C607E"/>
    <w:rsid w:val="007C6251"/>
    <w:rsid w:val="007C6284"/>
    <w:rsid w:val="007C6608"/>
    <w:rsid w:val="007C680E"/>
    <w:rsid w:val="007C6863"/>
    <w:rsid w:val="007C69E1"/>
    <w:rsid w:val="007C6CBC"/>
    <w:rsid w:val="007C6CFC"/>
    <w:rsid w:val="007C6F99"/>
    <w:rsid w:val="007C70FE"/>
    <w:rsid w:val="007C785C"/>
    <w:rsid w:val="007C7EEC"/>
    <w:rsid w:val="007C7F22"/>
    <w:rsid w:val="007D01D7"/>
    <w:rsid w:val="007D0606"/>
    <w:rsid w:val="007D0623"/>
    <w:rsid w:val="007D0A1A"/>
    <w:rsid w:val="007D0B3C"/>
    <w:rsid w:val="007D0B67"/>
    <w:rsid w:val="007D0CB2"/>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019"/>
    <w:rsid w:val="007E353B"/>
    <w:rsid w:val="007E37E9"/>
    <w:rsid w:val="007E3A95"/>
    <w:rsid w:val="007E3BCD"/>
    <w:rsid w:val="007E3CBA"/>
    <w:rsid w:val="007E3FB4"/>
    <w:rsid w:val="007E4341"/>
    <w:rsid w:val="007E44DC"/>
    <w:rsid w:val="007E482E"/>
    <w:rsid w:val="007E4C21"/>
    <w:rsid w:val="007E54B9"/>
    <w:rsid w:val="007E5A1C"/>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3E01"/>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46A"/>
    <w:rsid w:val="0080147F"/>
    <w:rsid w:val="008014A8"/>
    <w:rsid w:val="00801582"/>
    <w:rsid w:val="00801939"/>
    <w:rsid w:val="008022D3"/>
    <w:rsid w:val="0080243C"/>
    <w:rsid w:val="008024B9"/>
    <w:rsid w:val="00802893"/>
    <w:rsid w:val="008030F8"/>
    <w:rsid w:val="00803332"/>
    <w:rsid w:val="00803498"/>
    <w:rsid w:val="00803569"/>
    <w:rsid w:val="00803709"/>
    <w:rsid w:val="00803BF1"/>
    <w:rsid w:val="00803C39"/>
    <w:rsid w:val="00803CF1"/>
    <w:rsid w:val="00803FEC"/>
    <w:rsid w:val="00804011"/>
    <w:rsid w:val="008040EF"/>
    <w:rsid w:val="0080432C"/>
    <w:rsid w:val="0080437A"/>
    <w:rsid w:val="00804440"/>
    <w:rsid w:val="00804E48"/>
    <w:rsid w:val="008051FB"/>
    <w:rsid w:val="00805438"/>
    <w:rsid w:val="00805488"/>
    <w:rsid w:val="00805A1D"/>
    <w:rsid w:val="00805BA6"/>
    <w:rsid w:val="00805EB6"/>
    <w:rsid w:val="008062B3"/>
    <w:rsid w:val="008062DE"/>
    <w:rsid w:val="00806449"/>
    <w:rsid w:val="00806636"/>
    <w:rsid w:val="00806991"/>
    <w:rsid w:val="00806C88"/>
    <w:rsid w:val="00807393"/>
    <w:rsid w:val="008076FF"/>
    <w:rsid w:val="00807750"/>
    <w:rsid w:val="00807843"/>
    <w:rsid w:val="00807963"/>
    <w:rsid w:val="00807A5B"/>
    <w:rsid w:val="00807EE8"/>
    <w:rsid w:val="0081018A"/>
    <w:rsid w:val="0081063B"/>
    <w:rsid w:val="008109FE"/>
    <w:rsid w:val="00810E78"/>
    <w:rsid w:val="0081101D"/>
    <w:rsid w:val="00811690"/>
    <w:rsid w:val="008116AA"/>
    <w:rsid w:val="00811752"/>
    <w:rsid w:val="008117D5"/>
    <w:rsid w:val="00811828"/>
    <w:rsid w:val="00811AB5"/>
    <w:rsid w:val="00811AD2"/>
    <w:rsid w:val="00811BF2"/>
    <w:rsid w:val="00812314"/>
    <w:rsid w:val="008126ED"/>
    <w:rsid w:val="00812A50"/>
    <w:rsid w:val="00812ADB"/>
    <w:rsid w:val="008130CE"/>
    <w:rsid w:val="00813254"/>
    <w:rsid w:val="008132D0"/>
    <w:rsid w:val="0081335D"/>
    <w:rsid w:val="00813E77"/>
    <w:rsid w:val="00813ED0"/>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4FA"/>
    <w:rsid w:val="0082252D"/>
    <w:rsid w:val="00822EBD"/>
    <w:rsid w:val="00822F10"/>
    <w:rsid w:val="008234E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3C4"/>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07D"/>
    <w:rsid w:val="0083151A"/>
    <w:rsid w:val="00831674"/>
    <w:rsid w:val="00831C33"/>
    <w:rsid w:val="00831CCB"/>
    <w:rsid w:val="00831CF6"/>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DE"/>
    <w:rsid w:val="0083508F"/>
    <w:rsid w:val="00835703"/>
    <w:rsid w:val="00835754"/>
    <w:rsid w:val="00835819"/>
    <w:rsid w:val="008360B3"/>
    <w:rsid w:val="00836684"/>
    <w:rsid w:val="00836757"/>
    <w:rsid w:val="00836C7B"/>
    <w:rsid w:val="00836CD8"/>
    <w:rsid w:val="00836EEF"/>
    <w:rsid w:val="00837454"/>
    <w:rsid w:val="00840019"/>
    <w:rsid w:val="00840088"/>
    <w:rsid w:val="00840297"/>
    <w:rsid w:val="00840659"/>
    <w:rsid w:val="00840AC1"/>
    <w:rsid w:val="00840ACA"/>
    <w:rsid w:val="00840BE5"/>
    <w:rsid w:val="00840D6A"/>
    <w:rsid w:val="00841150"/>
    <w:rsid w:val="008414B7"/>
    <w:rsid w:val="0084158B"/>
    <w:rsid w:val="00841687"/>
    <w:rsid w:val="008416C7"/>
    <w:rsid w:val="008418E9"/>
    <w:rsid w:val="00841CA7"/>
    <w:rsid w:val="00841E16"/>
    <w:rsid w:val="008423F5"/>
    <w:rsid w:val="00842797"/>
    <w:rsid w:val="00842ACB"/>
    <w:rsid w:val="00842C5F"/>
    <w:rsid w:val="00842CD3"/>
    <w:rsid w:val="0084315C"/>
    <w:rsid w:val="008431D4"/>
    <w:rsid w:val="008432D5"/>
    <w:rsid w:val="0084352A"/>
    <w:rsid w:val="0084357F"/>
    <w:rsid w:val="008436A1"/>
    <w:rsid w:val="008438AC"/>
    <w:rsid w:val="008438FF"/>
    <w:rsid w:val="00843EAD"/>
    <w:rsid w:val="0084408F"/>
    <w:rsid w:val="008440CF"/>
    <w:rsid w:val="0084417D"/>
    <w:rsid w:val="00844251"/>
    <w:rsid w:val="00844578"/>
    <w:rsid w:val="0084462A"/>
    <w:rsid w:val="008447D9"/>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E3B"/>
    <w:rsid w:val="00850F67"/>
    <w:rsid w:val="00851185"/>
    <w:rsid w:val="0085131B"/>
    <w:rsid w:val="0085148F"/>
    <w:rsid w:val="008518CC"/>
    <w:rsid w:val="008518DA"/>
    <w:rsid w:val="00851B40"/>
    <w:rsid w:val="00852262"/>
    <w:rsid w:val="008525B0"/>
    <w:rsid w:val="00852BFE"/>
    <w:rsid w:val="00852DFA"/>
    <w:rsid w:val="008533A9"/>
    <w:rsid w:val="00853668"/>
    <w:rsid w:val="008537D7"/>
    <w:rsid w:val="0085392E"/>
    <w:rsid w:val="00853A34"/>
    <w:rsid w:val="00853AB4"/>
    <w:rsid w:val="00853B18"/>
    <w:rsid w:val="00853B1B"/>
    <w:rsid w:val="00854259"/>
    <w:rsid w:val="00854337"/>
    <w:rsid w:val="00854572"/>
    <w:rsid w:val="00854CE6"/>
    <w:rsid w:val="00855259"/>
    <w:rsid w:val="00855418"/>
    <w:rsid w:val="00855AF6"/>
    <w:rsid w:val="0085632D"/>
    <w:rsid w:val="008563D7"/>
    <w:rsid w:val="00856433"/>
    <w:rsid w:val="00856484"/>
    <w:rsid w:val="008569BD"/>
    <w:rsid w:val="00856C5E"/>
    <w:rsid w:val="00856CCB"/>
    <w:rsid w:val="00856D9A"/>
    <w:rsid w:val="00856FCD"/>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D5"/>
    <w:rsid w:val="00861C15"/>
    <w:rsid w:val="0086244A"/>
    <w:rsid w:val="0086262C"/>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4C2F"/>
    <w:rsid w:val="008654C3"/>
    <w:rsid w:val="00865546"/>
    <w:rsid w:val="00865636"/>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969"/>
    <w:rsid w:val="00871CF0"/>
    <w:rsid w:val="00871ECB"/>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1AA"/>
    <w:rsid w:val="00877308"/>
    <w:rsid w:val="00877329"/>
    <w:rsid w:val="008774F8"/>
    <w:rsid w:val="00877547"/>
    <w:rsid w:val="0087786D"/>
    <w:rsid w:val="00877F12"/>
    <w:rsid w:val="00877FC6"/>
    <w:rsid w:val="00880A5D"/>
    <w:rsid w:val="00880A63"/>
    <w:rsid w:val="00880E32"/>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1487"/>
    <w:rsid w:val="00891929"/>
    <w:rsid w:val="00891A07"/>
    <w:rsid w:val="00891A82"/>
    <w:rsid w:val="00891B06"/>
    <w:rsid w:val="00891C7F"/>
    <w:rsid w:val="00891F7A"/>
    <w:rsid w:val="00892135"/>
    <w:rsid w:val="00892269"/>
    <w:rsid w:val="00892987"/>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299"/>
    <w:rsid w:val="008A230A"/>
    <w:rsid w:val="008A26BC"/>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612"/>
    <w:rsid w:val="008A6731"/>
    <w:rsid w:val="008A7297"/>
    <w:rsid w:val="008A73E0"/>
    <w:rsid w:val="008A7526"/>
    <w:rsid w:val="008A765F"/>
    <w:rsid w:val="008A797F"/>
    <w:rsid w:val="008A7DBB"/>
    <w:rsid w:val="008B00C4"/>
    <w:rsid w:val="008B0655"/>
    <w:rsid w:val="008B08D6"/>
    <w:rsid w:val="008B09EE"/>
    <w:rsid w:val="008B0AF2"/>
    <w:rsid w:val="008B11AC"/>
    <w:rsid w:val="008B1457"/>
    <w:rsid w:val="008B1769"/>
    <w:rsid w:val="008B18CE"/>
    <w:rsid w:val="008B1B5F"/>
    <w:rsid w:val="008B1B90"/>
    <w:rsid w:val="008B1D10"/>
    <w:rsid w:val="008B2015"/>
    <w:rsid w:val="008B201D"/>
    <w:rsid w:val="008B2036"/>
    <w:rsid w:val="008B20B2"/>
    <w:rsid w:val="008B24D6"/>
    <w:rsid w:val="008B269F"/>
    <w:rsid w:val="008B27C6"/>
    <w:rsid w:val="008B31A8"/>
    <w:rsid w:val="008B37D7"/>
    <w:rsid w:val="008B38AE"/>
    <w:rsid w:val="008B397D"/>
    <w:rsid w:val="008B3B1C"/>
    <w:rsid w:val="008B3BEB"/>
    <w:rsid w:val="008B3CC5"/>
    <w:rsid w:val="008B3F46"/>
    <w:rsid w:val="008B3FD4"/>
    <w:rsid w:val="008B4A5A"/>
    <w:rsid w:val="008B4EA4"/>
    <w:rsid w:val="008B5096"/>
    <w:rsid w:val="008B548A"/>
    <w:rsid w:val="008B5BC4"/>
    <w:rsid w:val="008B5E2A"/>
    <w:rsid w:val="008B5ED0"/>
    <w:rsid w:val="008B61C3"/>
    <w:rsid w:val="008B62F4"/>
    <w:rsid w:val="008B6343"/>
    <w:rsid w:val="008B64CE"/>
    <w:rsid w:val="008B6A66"/>
    <w:rsid w:val="008B6E04"/>
    <w:rsid w:val="008B6E59"/>
    <w:rsid w:val="008B707C"/>
    <w:rsid w:val="008B70FE"/>
    <w:rsid w:val="008B72BE"/>
    <w:rsid w:val="008B7636"/>
    <w:rsid w:val="008B7656"/>
    <w:rsid w:val="008B77AD"/>
    <w:rsid w:val="008B77F5"/>
    <w:rsid w:val="008B7C02"/>
    <w:rsid w:val="008B7DD9"/>
    <w:rsid w:val="008C012B"/>
    <w:rsid w:val="008C0215"/>
    <w:rsid w:val="008C05F3"/>
    <w:rsid w:val="008C0901"/>
    <w:rsid w:val="008C0CD6"/>
    <w:rsid w:val="008C0F92"/>
    <w:rsid w:val="008C1080"/>
    <w:rsid w:val="008C1096"/>
    <w:rsid w:val="008C131A"/>
    <w:rsid w:val="008C186F"/>
    <w:rsid w:val="008C18D6"/>
    <w:rsid w:val="008C1B2A"/>
    <w:rsid w:val="008C25CC"/>
    <w:rsid w:val="008C28C7"/>
    <w:rsid w:val="008C2CBA"/>
    <w:rsid w:val="008C2D29"/>
    <w:rsid w:val="008C3027"/>
    <w:rsid w:val="008C3054"/>
    <w:rsid w:val="008C3279"/>
    <w:rsid w:val="008C328E"/>
    <w:rsid w:val="008C3CCF"/>
    <w:rsid w:val="008C3FF6"/>
    <w:rsid w:val="008C4839"/>
    <w:rsid w:val="008C4C04"/>
    <w:rsid w:val="008C4C40"/>
    <w:rsid w:val="008C4E2E"/>
    <w:rsid w:val="008C56C6"/>
    <w:rsid w:val="008C5AE8"/>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8DF"/>
    <w:rsid w:val="008D6DB7"/>
    <w:rsid w:val="008D7887"/>
    <w:rsid w:val="008D7CE3"/>
    <w:rsid w:val="008E01AC"/>
    <w:rsid w:val="008E02C1"/>
    <w:rsid w:val="008E02ED"/>
    <w:rsid w:val="008E0421"/>
    <w:rsid w:val="008E062F"/>
    <w:rsid w:val="008E074A"/>
    <w:rsid w:val="008E09A3"/>
    <w:rsid w:val="008E0A55"/>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44C"/>
    <w:rsid w:val="008E75E9"/>
    <w:rsid w:val="008E765E"/>
    <w:rsid w:val="008E793F"/>
    <w:rsid w:val="008E79CA"/>
    <w:rsid w:val="008E79EE"/>
    <w:rsid w:val="008E7A6B"/>
    <w:rsid w:val="008E7BBB"/>
    <w:rsid w:val="008E7DFA"/>
    <w:rsid w:val="008F013F"/>
    <w:rsid w:val="008F0317"/>
    <w:rsid w:val="008F038F"/>
    <w:rsid w:val="008F0942"/>
    <w:rsid w:val="008F118C"/>
    <w:rsid w:val="008F11C6"/>
    <w:rsid w:val="008F11F7"/>
    <w:rsid w:val="008F180D"/>
    <w:rsid w:val="008F2047"/>
    <w:rsid w:val="008F2401"/>
    <w:rsid w:val="008F2CD2"/>
    <w:rsid w:val="008F2D5B"/>
    <w:rsid w:val="008F3218"/>
    <w:rsid w:val="008F3391"/>
    <w:rsid w:val="008F33A9"/>
    <w:rsid w:val="008F33CD"/>
    <w:rsid w:val="008F3552"/>
    <w:rsid w:val="008F38D2"/>
    <w:rsid w:val="008F397D"/>
    <w:rsid w:val="008F3A30"/>
    <w:rsid w:val="008F3A33"/>
    <w:rsid w:val="008F4541"/>
    <w:rsid w:val="008F477F"/>
    <w:rsid w:val="008F4B47"/>
    <w:rsid w:val="008F517F"/>
    <w:rsid w:val="008F529A"/>
    <w:rsid w:val="008F5605"/>
    <w:rsid w:val="008F5615"/>
    <w:rsid w:val="008F563E"/>
    <w:rsid w:val="008F571C"/>
    <w:rsid w:val="008F57CF"/>
    <w:rsid w:val="008F591D"/>
    <w:rsid w:val="008F5938"/>
    <w:rsid w:val="008F5BA7"/>
    <w:rsid w:val="008F5BE2"/>
    <w:rsid w:val="008F5E33"/>
    <w:rsid w:val="008F5ED5"/>
    <w:rsid w:val="008F6728"/>
    <w:rsid w:val="008F678F"/>
    <w:rsid w:val="008F694A"/>
    <w:rsid w:val="008F6D89"/>
    <w:rsid w:val="008F6F29"/>
    <w:rsid w:val="008F77CF"/>
    <w:rsid w:val="008F7873"/>
    <w:rsid w:val="008F7900"/>
    <w:rsid w:val="00900014"/>
    <w:rsid w:val="00900068"/>
    <w:rsid w:val="00900612"/>
    <w:rsid w:val="0090065D"/>
    <w:rsid w:val="009007B7"/>
    <w:rsid w:val="009007DE"/>
    <w:rsid w:val="009008B1"/>
    <w:rsid w:val="0090092A"/>
    <w:rsid w:val="00900B6E"/>
    <w:rsid w:val="00900CDE"/>
    <w:rsid w:val="00900FA2"/>
    <w:rsid w:val="0090159B"/>
    <w:rsid w:val="00901696"/>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CB3"/>
    <w:rsid w:val="00904049"/>
    <w:rsid w:val="00904063"/>
    <w:rsid w:val="009040E6"/>
    <w:rsid w:val="009043FD"/>
    <w:rsid w:val="009044C2"/>
    <w:rsid w:val="009048C5"/>
    <w:rsid w:val="00904C54"/>
    <w:rsid w:val="00904D0E"/>
    <w:rsid w:val="00904D2F"/>
    <w:rsid w:val="00905060"/>
    <w:rsid w:val="009051A6"/>
    <w:rsid w:val="0090561D"/>
    <w:rsid w:val="009057E1"/>
    <w:rsid w:val="00905F8C"/>
    <w:rsid w:val="00906023"/>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6C7"/>
    <w:rsid w:val="00910D1E"/>
    <w:rsid w:val="00910D61"/>
    <w:rsid w:val="00911767"/>
    <w:rsid w:val="009118F9"/>
    <w:rsid w:val="009127D9"/>
    <w:rsid w:val="00912931"/>
    <w:rsid w:val="00912F48"/>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11"/>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91D"/>
    <w:rsid w:val="00920C5A"/>
    <w:rsid w:val="00920D0A"/>
    <w:rsid w:val="00921583"/>
    <w:rsid w:val="0092165B"/>
    <w:rsid w:val="00921BFA"/>
    <w:rsid w:val="009225CF"/>
    <w:rsid w:val="009228DD"/>
    <w:rsid w:val="009231AB"/>
    <w:rsid w:val="009231C2"/>
    <w:rsid w:val="00923ED4"/>
    <w:rsid w:val="009240DB"/>
    <w:rsid w:val="009241F7"/>
    <w:rsid w:val="009243F5"/>
    <w:rsid w:val="00924716"/>
    <w:rsid w:val="00924A28"/>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BF"/>
    <w:rsid w:val="00930F6B"/>
    <w:rsid w:val="009314ED"/>
    <w:rsid w:val="00931A98"/>
    <w:rsid w:val="00931BBF"/>
    <w:rsid w:val="00931DD0"/>
    <w:rsid w:val="009321E6"/>
    <w:rsid w:val="00932252"/>
    <w:rsid w:val="009322E7"/>
    <w:rsid w:val="0093234D"/>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0FC"/>
    <w:rsid w:val="0094420E"/>
    <w:rsid w:val="009442B3"/>
    <w:rsid w:val="0094442B"/>
    <w:rsid w:val="009446CA"/>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7C8"/>
    <w:rsid w:val="00947CDC"/>
    <w:rsid w:val="00950135"/>
    <w:rsid w:val="009504C8"/>
    <w:rsid w:val="009505A6"/>
    <w:rsid w:val="009505C3"/>
    <w:rsid w:val="009505C6"/>
    <w:rsid w:val="009509FD"/>
    <w:rsid w:val="00950BFD"/>
    <w:rsid w:val="00950C85"/>
    <w:rsid w:val="00950CE7"/>
    <w:rsid w:val="009510B1"/>
    <w:rsid w:val="009519DA"/>
    <w:rsid w:val="00951AE4"/>
    <w:rsid w:val="00951B76"/>
    <w:rsid w:val="00951C12"/>
    <w:rsid w:val="00951E15"/>
    <w:rsid w:val="00951E54"/>
    <w:rsid w:val="009522E9"/>
    <w:rsid w:val="00952444"/>
    <w:rsid w:val="00952C21"/>
    <w:rsid w:val="00953071"/>
    <w:rsid w:val="00953349"/>
    <w:rsid w:val="0095390C"/>
    <w:rsid w:val="00954512"/>
    <w:rsid w:val="00954A06"/>
    <w:rsid w:val="00954B9B"/>
    <w:rsid w:val="00954D11"/>
    <w:rsid w:val="0095508C"/>
    <w:rsid w:val="009550A6"/>
    <w:rsid w:val="00955208"/>
    <w:rsid w:val="009554CA"/>
    <w:rsid w:val="009554FF"/>
    <w:rsid w:val="009555AE"/>
    <w:rsid w:val="009556E5"/>
    <w:rsid w:val="00955797"/>
    <w:rsid w:val="00955916"/>
    <w:rsid w:val="009567DD"/>
    <w:rsid w:val="00956846"/>
    <w:rsid w:val="00956CDF"/>
    <w:rsid w:val="00956D70"/>
    <w:rsid w:val="009572D6"/>
    <w:rsid w:val="00957334"/>
    <w:rsid w:val="0095754A"/>
    <w:rsid w:val="00957667"/>
    <w:rsid w:val="00957E1C"/>
    <w:rsid w:val="00957FB1"/>
    <w:rsid w:val="00960116"/>
    <w:rsid w:val="00960141"/>
    <w:rsid w:val="0096030B"/>
    <w:rsid w:val="00960533"/>
    <w:rsid w:val="009605A8"/>
    <w:rsid w:val="009605AA"/>
    <w:rsid w:val="00960717"/>
    <w:rsid w:val="00960746"/>
    <w:rsid w:val="00960888"/>
    <w:rsid w:val="00960947"/>
    <w:rsid w:val="00960BB8"/>
    <w:rsid w:val="00960E77"/>
    <w:rsid w:val="00960E82"/>
    <w:rsid w:val="0096108C"/>
    <w:rsid w:val="00961311"/>
    <w:rsid w:val="00961493"/>
    <w:rsid w:val="00961651"/>
    <w:rsid w:val="00961B6C"/>
    <w:rsid w:val="00961F26"/>
    <w:rsid w:val="0096213D"/>
    <w:rsid w:val="00962216"/>
    <w:rsid w:val="0096247D"/>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425"/>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422"/>
    <w:rsid w:val="009675C4"/>
    <w:rsid w:val="00967C1D"/>
    <w:rsid w:val="00967D09"/>
    <w:rsid w:val="00967D88"/>
    <w:rsid w:val="00967E95"/>
    <w:rsid w:val="0097047F"/>
    <w:rsid w:val="00970EEE"/>
    <w:rsid w:val="00970F21"/>
    <w:rsid w:val="00970F83"/>
    <w:rsid w:val="009711E3"/>
    <w:rsid w:val="009718E3"/>
    <w:rsid w:val="00971B47"/>
    <w:rsid w:val="00971B51"/>
    <w:rsid w:val="00971DB8"/>
    <w:rsid w:val="00971DDE"/>
    <w:rsid w:val="00972539"/>
    <w:rsid w:val="009725D0"/>
    <w:rsid w:val="00972704"/>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66BD"/>
    <w:rsid w:val="0097728F"/>
    <w:rsid w:val="00977329"/>
    <w:rsid w:val="009773CB"/>
    <w:rsid w:val="00977579"/>
    <w:rsid w:val="0097791C"/>
    <w:rsid w:val="00977A25"/>
    <w:rsid w:val="00977B60"/>
    <w:rsid w:val="00977D86"/>
    <w:rsid w:val="00977E0D"/>
    <w:rsid w:val="009806CC"/>
    <w:rsid w:val="00980A11"/>
    <w:rsid w:val="00980A77"/>
    <w:rsid w:val="00980E67"/>
    <w:rsid w:val="00980FD5"/>
    <w:rsid w:val="009814BA"/>
    <w:rsid w:val="009814CF"/>
    <w:rsid w:val="0098187A"/>
    <w:rsid w:val="00981924"/>
    <w:rsid w:val="00981B3B"/>
    <w:rsid w:val="00981C81"/>
    <w:rsid w:val="00981D35"/>
    <w:rsid w:val="00981DF3"/>
    <w:rsid w:val="00982786"/>
    <w:rsid w:val="009828EB"/>
    <w:rsid w:val="00982AAE"/>
    <w:rsid w:val="00982BE2"/>
    <w:rsid w:val="00982C3A"/>
    <w:rsid w:val="009832C1"/>
    <w:rsid w:val="009833BE"/>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1AC"/>
    <w:rsid w:val="0098522A"/>
    <w:rsid w:val="0098525B"/>
    <w:rsid w:val="00985260"/>
    <w:rsid w:val="00985717"/>
    <w:rsid w:val="00985770"/>
    <w:rsid w:val="009857D5"/>
    <w:rsid w:val="00985F3E"/>
    <w:rsid w:val="0098612B"/>
    <w:rsid w:val="0098632F"/>
    <w:rsid w:val="00986A27"/>
    <w:rsid w:val="00986D96"/>
    <w:rsid w:val="00987390"/>
    <w:rsid w:val="00987394"/>
    <w:rsid w:val="00987B4B"/>
    <w:rsid w:val="00987C4B"/>
    <w:rsid w:val="00990392"/>
    <w:rsid w:val="0099046B"/>
    <w:rsid w:val="00990487"/>
    <w:rsid w:val="00990850"/>
    <w:rsid w:val="0099176B"/>
    <w:rsid w:val="00992416"/>
    <w:rsid w:val="00992425"/>
    <w:rsid w:val="009926CC"/>
    <w:rsid w:val="00992884"/>
    <w:rsid w:val="009928D9"/>
    <w:rsid w:val="00992AEB"/>
    <w:rsid w:val="00992E99"/>
    <w:rsid w:val="00992ECB"/>
    <w:rsid w:val="00992F1C"/>
    <w:rsid w:val="0099305B"/>
    <w:rsid w:val="00993135"/>
    <w:rsid w:val="00993989"/>
    <w:rsid w:val="009939D8"/>
    <w:rsid w:val="00993E62"/>
    <w:rsid w:val="00994642"/>
    <w:rsid w:val="00994811"/>
    <w:rsid w:val="00995102"/>
    <w:rsid w:val="0099520D"/>
    <w:rsid w:val="00995407"/>
    <w:rsid w:val="00995428"/>
    <w:rsid w:val="00995913"/>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067"/>
    <w:rsid w:val="009A4F7F"/>
    <w:rsid w:val="009A5157"/>
    <w:rsid w:val="009A519B"/>
    <w:rsid w:val="009A5411"/>
    <w:rsid w:val="009A57AE"/>
    <w:rsid w:val="009A59B7"/>
    <w:rsid w:val="009A5D1B"/>
    <w:rsid w:val="009A5F81"/>
    <w:rsid w:val="009A67B7"/>
    <w:rsid w:val="009A67C5"/>
    <w:rsid w:val="009A6AB2"/>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A9A"/>
    <w:rsid w:val="009B5B20"/>
    <w:rsid w:val="009B5D86"/>
    <w:rsid w:val="009B604B"/>
    <w:rsid w:val="009B641A"/>
    <w:rsid w:val="009B646A"/>
    <w:rsid w:val="009B6C9A"/>
    <w:rsid w:val="009B6CD8"/>
    <w:rsid w:val="009B6DD2"/>
    <w:rsid w:val="009B70CA"/>
    <w:rsid w:val="009B74CD"/>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0C9"/>
    <w:rsid w:val="009C27A3"/>
    <w:rsid w:val="009C27DD"/>
    <w:rsid w:val="009C28A6"/>
    <w:rsid w:val="009C2C1F"/>
    <w:rsid w:val="009C2FFF"/>
    <w:rsid w:val="009C300E"/>
    <w:rsid w:val="009C319A"/>
    <w:rsid w:val="009C32C7"/>
    <w:rsid w:val="009C3B5D"/>
    <w:rsid w:val="009C3F20"/>
    <w:rsid w:val="009C458C"/>
    <w:rsid w:val="009C458E"/>
    <w:rsid w:val="009C46C8"/>
    <w:rsid w:val="009C4718"/>
    <w:rsid w:val="009C49CA"/>
    <w:rsid w:val="009C4A36"/>
    <w:rsid w:val="009C4D5A"/>
    <w:rsid w:val="009C4D99"/>
    <w:rsid w:val="009C4EDD"/>
    <w:rsid w:val="009C519E"/>
    <w:rsid w:val="009C52C2"/>
    <w:rsid w:val="009C52CB"/>
    <w:rsid w:val="009C5309"/>
    <w:rsid w:val="009C554A"/>
    <w:rsid w:val="009C5587"/>
    <w:rsid w:val="009C571B"/>
    <w:rsid w:val="009C5878"/>
    <w:rsid w:val="009C58B4"/>
    <w:rsid w:val="009C5F02"/>
    <w:rsid w:val="009C618E"/>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11B"/>
    <w:rsid w:val="009D111E"/>
    <w:rsid w:val="009D1135"/>
    <w:rsid w:val="009D1137"/>
    <w:rsid w:val="009D135D"/>
    <w:rsid w:val="009D15C0"/>
    <w:rsid w:val="009D199D"/>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7A4"/>
    <w:rsid w:val="009D48DA"/>
    <w:rsid w:val="009D4A4F"/>
    <w:rsid w:val="009D4C20"/>
    <w:rsid w:val="009D5233"/>
    <w:rsid w:val="009D526A"/>
    <w:rsid w:val="009D5EA8"/>
    <w:rsid w:val="009D66E2"/>
    <w:rsid w:val="009D6886"/>
    <w:rsid w:val="009D68E3"/>
    <w:rsid w:val="009D6D4F"/>
    <w:rsid w:val="009D7039"/>
    <w:rsid w:val="009D7078"/>
    <w:rsid w:val="009D72B4"/>
    <w:rsid w:val="009D731C"/>
    <w:rsid w:val="009D7454"/>
    <w:rsid w:val="009D75B8"/>
    <w:rsid w:val="009D79CF"/>
    <w:rsid w:val="009D7D86"/>
    <w:rsid w:val="009D7D90"/>
    <w:rsid w:val="009E09B1"/>
    <w:rsid w:val="009E0A1D"/>
    <w:rsid w:val="009E0B53"/>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30E"/>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103"/>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7FA"/>
    <w:rsid w:val="00A009FA"/>
    <w:rsid w:val="00A00A7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D23"/>
    <w:rsid w:val="00A03F11"/>
    <w:rsid w:val="00A03F60"/>
    <w:rsid w:val="00A0429C"/>
    <w:rsid w:val="00A04D84"/>
    <w:rsid w:val="00A0551A"/>
    <w:rsid w:val="00A05890"/>
    <w:rsid w:val="00A059A9"/>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33A"/>
    <w:rsid w:val="00A1056A"/>
    <w:rsid w:val="00A1064A"/>
    <w:rsid w:val="00A111AE"/>
    <w:rsid w:val="00A11220"/>
    <w:rsid w:val="00A11288"/>
    <w:rsid w:val="00A1131E"/>
    <w:rsid w:val="00A117E4"/>
    <w:rsid w:val="00A119ED"/>
    <w:rsid w:val="00A11D3D"/>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9C9"/>
    <w:rsid w:val="00A20AA7"/>
    <w:rsid w:val="00A21274"/>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4CA"/>
    <w:rsid w:val="00A24E37"/>
    <w:rsid w:val="00A250C1"/>
    <w:rsid w:val="00A251AD"/>
    <w:rsid w:val="00A2565E"/>
    <w:rsid w:val="00A25A56"/>
    <w:rsid w:val="00A26006"/>
    <w:rsid w:val="00A264B0"/>
    <w:rsid w:val="00A26565"/>
    <w:rsid w:val="00A2677B"/>
    <w:rsid w:val="00A26789"/>
    <w:rsid w:val="00A2699C"/>
    <w:rsid w:val="00A26CD0"/>
    <w:rsid w:val="00A26F1E"/>
    <w:rsid w:val="00A27192"/>
    <w:rsid w:val="00A27217"/>
    <w:rsid w:val="00A272EF"/>
    <w:rsid w:val="00A27653"/>
    <w:rsid w:val="00A27783"/>
    <w:rsid w:val="00A27858"/>
    <w:rsid w:val="00A30E51"/>
    <w:rsid w:val="00A31376"/>
    <w:rsid w:val="00A316C7"/>
    <w:rsid w:val="00A31B72"/>
    <w:rsid w:val="00A31BD3"/>
    <w:rsid w:val="00A31F4B"/>
    <w:rsid w:val="00A322AF"/>
    <w:rsid w:val="00A323F7"/>
    <w:rsid w:val="00A324C0"/>
    <w:rsid w:val="00A32700"/>
    <w:rsid w:val="00A327BC"/>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5CFD"/>
    <w:rsid w:val="00A36927"/>
    <w:rsid w:val="00A36EF2"/>
    <w:rsid w:val="00A3704F"/>
    <w:rsid w:val="00A37253"/>
    <w:rsid w:val="00A37AFA"/>
    <w:rsid w:val="00A403AE"/>
    <w:rsid w:val="00A404D6"/>
    <w:rsid w:val="00A4058D"/>
    <w:rsid w:val="00A406D8"/>
    <w:rsid w:val="00A40C5B"/>
    <w:rsid w:val="00A40D74"/>
    <w:rsid w:val="00A40F7E"/>
    <w:rsid w:val="00A40F96"/>
    <w:rsid w:val="00A41015"/>
    <w:rsid w:val="00A412C2"/>
    <w:rsid w:val="00A4135B"/>
    <w:rsid w:val="00A4155F"/>
    <w:rsid w:val="00A4161C"/>
    <w:rsid w:val="00A416CE"/>
    <w:rsid w:val="00A418AA"/>
    <w:rsid w:val="00A41A73"/>
    <w:rsid w:val="00A41B28"/>
    <w:rsid w:val="00A41EFC"/>
    <w:rsid w:val="00A41F2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4300"/>
    <w:rsid w:val="00A549C9"/>
    <w:rsid w:val="00A54CEE"/>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94B"/>
    <w:rsid w:val="00A63E70"/>
    <w:rsid w:val="00A63EE3"/>
    <w:rsid w:val="00A644F3"/>
    <w:rsid w:val="00A64670"/>
    <w:rsid w:val="00A64B26"/>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A5"/>
    <w:rsid w:val="00A67C3A"/>
    <w:rsid w:val="00A67CED"/>
    <w:rsid w:val="00A67F2F"/>
    <w:rsid w:val="00A703AB"/>
    <w:rsid w:val="00A7053F"/>
    <w:rsid w:val="00A70683"/>
    <w:rsid w:val="00A706EF"/>
    <w:rsid w:val="00A708E2"/>
    <w:rsid w:val="00A7096D"/>
    <w:rsid w:val="00A70A81"/>
    <w:rsid w:val="00A70DAD"/>
    <w:rsid w:val="00A70E39"/>
    <w:rsid w:val="00A71007"/>
    <w:rsid w:val="00A71070"/>
    <w:rsid w:val="00A710C3"/>
    <w:rsid w:val="00A71753"/>
    <w:rsid w:val="00A71E2F"/>
    <w:rsid w:val="00A722E1"/>
    <w:rsid w:val="00A72393"/>
    <w:rsid w:val="00A7261D"/>
    <w:rsid w:val="00A7294F"/>
    <w:rsid w:val="00A72FBC"/>
    <w:rsid w:val="00A7315C"/>
    <w:rsid w:val="00A735BD"/>
    <w:rsid w:val="00A736DE"/>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9A4"/>
    <w:rsid w:val="00A77E21"/>
    <w:rsid w:val="00A77F84"/>
    <w:rsid w:val="00A80199"/>
    <w:rsid w:val="00A802E5"/>
    <w:rsid w:val="00A8098C"/>
    <w:rsid w:val="00A80D3A"/>
    <w:rsid w:val="00A80DB4"/>
    <w:rsid w:val="00A80E1D"/>
    <w:rsid w:val="00A80F2B"/>
    <w:rsid w:val="00A816EF"/>
    <w:rsid w:val="00A81A84"/>
    <w:rsid w:val="00A81BB8"/>
    <w:rsid w:val="00A81DA6"/>
    <w:rsid w:val="00A822DC"/>
    <w:rsid w:val="00A82444"/>
    <w:rsid w:val="00A8323F"/>
    <w:rsid w:val="00A8325F"/>
    <w:rsid w:val="00A8352E"/>
    <w:rsid w:val="00A83806"/>
    <w:rsid w:val="00A83831"/>
    <w:rsid w:val="00A83DD9"/>
    <w:rsid w:val="00A840AD"/>
    <w:rsid w:val="00A8459F"/>
    <w:rsid w:val="00A84869"/>
    <w:rsid w:val="00A84BB2"/>
    <w:rsid w:val="00A851D6"/>
    <w:rsid w:val="00A852F0"/>
    <w:rsid w:val="00A85CE6"/>
    <w:rsid w:val="00A86058"/>
    <w:rsid w:val="00A861C9"/>
    <w:rsid w:val="00A863FF"/>
    <w:rsid w:val="00A866AC"/>
    <w:rsid w:val="00A866F1"/>
    <w:rsid w:val="00A86956"/>
    <w:rsid w:val="00A86E56"/>
    <w:rsid w:val="00A877AD"/>
    <w:rsid w:val="00A87B07"/>
    <w:rsid w:val="00A87BB4"/>
    <w:rsid w:val="00A87E16"/>
    <w:rsid w:val="00A87E1C"/>
    <w:rsid w:val="00A87ED0"/>
    <w:rsid w:val="00A90145"/>
    <w:rsid w:val="00A9042B"/>
    <w:rsid w:val="00A9062C"/>
    <w:rsid w:val="00A90670"/>
    <w:rsid w:val="00A908BB"/>
    <w:rsid w:val="00A91208"/>
    <w:rsid w:val="00A913A0"/>
    <w:rsid w:val="00A91457"/>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41A9"/>
    <w:rsid w:val="00A941AC"/>
    <w:rsid w:val="00A94863"/>
    <w:rsid w:val="00A94998"/>
    <w:rsid w:val="00A94B99"/>
    <w:rsid w:val="00A9508C"/>
    <w:rsid w:val="00A95113"/>
    <w:rsid w:val="00A95141"/>
    <w:rsid w:val="00A95177"/>
    <w:rsid w:val="00A959BA"/>
    <w:rsid w:val="00A95A3B"/>
    <w:rsid w:val="00A95B5D"/>
    <w:rsid w:val="00A95EA6"/>
    <w:rsid w:val="00A95F2E"/>
    <w:rsid w:val="00A96694"/>
    <w:rsid w:val="00A9676A"/>
    <w:rsid w:val="00A96897"/>
    <w:rsid w:val="00A973F2"/>
    <w:rsid w:val="00A9752B"/>
    <w:rsid w:val="00A9757E"/>
    <w:rsid w:val="00A975A0"/>
    <w:rsid w:val="00A97759"/>
    <w:rsid w:val="00A97828"/>
    <w:rsid w:val="00A9785D"/>
    <w:rsid w:val="00A97A34"/>
    <w:rsid w:val="00A97A89"/>
    <w:rsid w:val="00A97B26"/>
    <w:rsid w:val="00A97CAE"/>
    <w:rsid w:val="00A97E6A"/>
    <w:rsid w:val="00AA02D0"/>
    <w:rsid w:val="00AA0302"/>
    <w:rsid w:val="00AA06B5"/>
    <w:rsid w:val="00AA071E"/>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328B"/>
    <w:rsid w:val="00AA3341"/>
    <w:rsid w:val="00AA347A"/>
    <w:rsid w:val="00AA3618"/>
    <w:rsid w:val="00AA3E39"/>
    <w:rsid w:val="00AA46E3"/>
    <w:rsid w:val="00AA4960"/>
    <w:rsid w:val="00AA4D19"/>
    <w:rsid w:val="00AA4E69"/>
    <w:rsid w:val="00AA4FC9"/>
    <w:rsid w:val="00AA5005"/>
    <w:rsid w:val="00AA54B6"/>
    <w:rsid w:val="00AA55C8"/>
    <w:rsid w:val="00AA5617"/>
    <w:rsid w:val="00AA574E"/>
    <w:rsid w:val="00AA57DF"/>
    <w:rsid w:val="00AA626E"/>
    <w:rsid w:val="00AA66D2"/>
    <w:rsid w:val="00AA6941"/>
    <w:rsid w:val="00AA6AC9"/>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7CA"/>
    <w:rsid w:val="00AB2869"/>
    <w:rsid w:val="00AB2A55"/>
    <w:rsid w:val="00AB2C5D"/>
    <w:rsid w:val="00AB2F5E"/>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9DF"/>
    <w:rsid w:val="00AB642D"/>
    <w:rsid w:val="00AB64AF"/>
    <w:rsid w:val="00AB664C"/>
    <w:rsid w:val="00AB6DFB"/>
    <w:rsid w:val="00AB714D"/>
    <w:rsid w:val="00AB7180"/>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D0D"/>
    <w:rsid w:val="00AC1D77"/>
    <w:rsid w:val="00AC238C"/>
    <w:rsid w:val="00AC26EF"/>
    <w:rsid w:val="00AC29CC"/>
    <w:rsid w:val="00AC2BDC"/>
    <w:rsid w:val="00AC2C03"/>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6FC6"/>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2819"/>
    <w:rsid w:val="00AE34B8"/>
    <w:rsid w:val="00AE35FF"/>
    <w:rsid w:val="00AE3647"/>
    <w:rsid w:val="00AE36A3"/>
    <w:rsid w:val="00AE3AC0"/>
    <w:rsid w:val="00AE3E95"/>
    <w:rsid w:val="00AE41E7"/>
    <w:rsid w:val="00AE4342"/>
    <w:rsid w:val="00AE465E"/>
    <w:rsid w:val="00AE4845"/>
    <w:rsid w:val="00AE4962"/>
    <w:rsid w:val="00AE4A9B"/>
    <w:rsid w:val="00AE4AB9"/>
    <w:rsid w:val="00AE4E11"/>
    <w:rsid w:val="00AE4F6B"/>
    <w:rsid w:val="00AE5294"/>
    <w:rsid w:val="00AE53E7"/>
    <w:rsid w:val="00AE543D"/>
    <w:rsid w:val="00AE54C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424"/>
    <w:rsid w:val="00AF15B8"/>
    <w:rsid w:val="00AF16D1"/>
    <w:rsid w:val="00AF1D65"/>
    <w:rsid w:val="00AF1FE0"/>
    <w:rsid w:val="00AF22B1"/>
    <w:rsid w:val="00AF2CB9"/>
    <w:rsid w:val="00AF32D6"/>
    <w:rsid w:val="00AF33F6"/>
    <w:rsid w:val="00AF345E"/>
    <w:rsid w:val="00AF36E1"/>
    <w:rsid w:val="00AF3E03"/>
    <w:rsid w:val="00AF3E8A"/>
    <w:rsid w:val="00AF405D"/>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F9D"/>
    <w:rsid w:val="00B010CA"/>
    <w:rsid w:val="00B011A3"/>
    <w:rsid w:val="00B01222"/>
    <w:rsid w:val="00B015DB"/>
    <w:rsid w:val="00B01619"/>
    <w:rsid w:val="00B017B4"/>
    <w:rsid w:val="00B018A5"/>
    <w:rsid w:val="00B01BCE"/>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51"/>
    <w:rsid w:val="00B053E0"/>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692"/>
    <w:rsid w:val="00B07CC6"/>
    <w:rsid w:val="00B07D6B"/>
    <w:rsid w:val="00B07E0D"/>
    <w:rsid w:val="00B07F21"/>
    <w:rsid w:val="00B1035A"/>
    <w:rsid w:val="00B103E0"/>
    <w:rsid w:val="00B1045B"/>
    <w:rsid w:val="00B10735"/>
    <w:rsid w:val="00B10EBA"/>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A04"/>
    <w:rsid w:val="00B13C55"/>
    <w:rsid w:val="00B13CE9"/>
    <w:rsid w:val="00B13D75"/>
    <w:rsid w:val="00B13DCA"/>
    <w:rsid w:val="00B145EA"/>
    <w:rsid w:val="00B1468A"/>
    <w:rsid w:val="00B14720"/>
    <w:rsid w:val="00B14C1A"/>
    <w:rsid w:val="00B1500E"/>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17E86"/>
    <w:rsid w:val="00B201A5"/>
    <w:rsid w:val="00B20415"/>
    <w:rsid w:val="00B20AA4"/>
    <w:rsid w:val="00B20CD0"/>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BC8"/>
    <w:rsid w:val="00B23F61"/>
    <w:rsid w:val="00B2406B"/>
    <w:rsid w:val="00B2407B"/>
    <w:rsid w:val="00B241BC"/>
    <w:rsid w:val="00B2432E"/>
    <w:rsid w:val="00B2439D"/>
    <w:rsid w:val="00B244E0"/>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6F46"/>
    <w:rsid w:val="00B27546"/>
    <w:rsid w:val="00B27552"/>
    <w:rsid w:val="00B27732"/>
    <w:rsid w:val="00B27AFA"/>
    <w:rsid w:val="00B27B69"/>
    <w:rsid w:val="00B27C76"/>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A01"/>
    <w:rsid w:val="00B33D43"/>
    <w:rsid w:val="00B33FDD"/>
    <w:rsid w:val="00B3409D"/>
    <w:rsid w:val="00B3418D"/>
    <w:rsid w:val="00B348D1"/>
    <w:rsid w:val="00B34B0B"/>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705D"/>
    <w:rsid w:val="00B377E1"/>
    <w:rsid w:val="00B37F9E"/>
    <w:rsid w:val="00B40006"/>
    <w:rsid w:val="00B4008B"/>
    <w:rsid w:val="00B40469"/>
    <w:rsid w:val="00B4077D"/>
    <w:rsid w:val="00B407BD"/>
    <w:rsid w:val="00B407D3"/>
    <w:rsid w:val="00B40B81"/>
    <w:rsid w:val="00B40DB1"/>
    <w:rsid w:val="00B40F77"/>
    <w:rsid w:val="00B41064"/>
    <w:rsid w:val="00B4131F"/>
    <w:rsid w:val="00B4162C"/>
    <w:rsid w:val="00B4288D"/>
    <w:rsid w:val="00B428BF"/>
    <w:rsid w:val="00B428F9"/>
    <w:rsid w:val="00B42ABC"/>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5AE"/>
    <w:rsid w:val="00B4770E"/>
    <w:rsid w:val="00B47903"/>
    <w:rsid w:val="00B47967"/>
    <w:rsid w:val="00B479E9"/>
    <w:rsid w:val="00B50722"/>
    <w:rsid w:val="00B50A9D"/>
    <w:rsid w:val="00B510EE"/>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0E1C"/>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47"/>
    <w:rsid w:val="00B82494"/>
    <w:rsid w:val="00B82976"/>
    <w:rsid w:val="00B82A6D"/>
    <w:rsid w:val="00B82BE6"/>
    <w:rsid w:val="00B82FC3"/>
    <w:rsid w:val="00B830C8"/>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95E"/>
    <w:rsid w:val="00BA4E88"/>
    <w:rsid w:val="00BA4F1A"/>
    <w:rsid w:val="00BA50B6"/>
    <w:rsid w:val="00BA52C9"/>
    <w:rsid w:val="00BA52F4"/>
    <w:rsid w:val="00BA5459"/>
    <w:rsid w:val="00BA5BA1"/>
    <w:rsid w:val="00BA5CED"/>
    <w:rsid w:val="00BA5D40"/>
    <w:rsid w:val="00BA5D46"/>
    <w:rsid w:val="00BA5FF4"/>
    <w:rsid w:val="00BA630C"/>
    <w:rsid w:val="00BA664E"/>
    <w:rsid w:val="00BA66E8"/>
    <w:rsid w:val="00BA675E"/>
    <w:rsid w:val="00BA6C01"/>
    <w:rsid w:val="00BA6C43"/>
    <w:rsid w:val="00BA73DC"/>
    <w:rsid w:val="00BA74E8"/>
    <w:rsid w:val="00BA76CE"/>
    <w:rsid w:val="00BA7B45"/>
    <w:rsid w:val="00BA7E86"/>
    <w:rsid w:val="00BA7FC8"/>
    <w:rsid w:val="00BB01A7"/>
    <w:rsid w:val="00BB0269"/>
    <w:rsid w:val="00BB0403"/>
    <w:rsid w:val="00BB04C4"/>
    <w:rsid w:val="00BB0836"/>
    <w:rsid w:val="00BB1385"/>
    <w:rsid w:val="00BB171D"/>
    <w:rsid w:val="00BB18B7"/>
    <w:rsid w:val="00BB1994"/>
    <w:rsid w:val="00BB1AB3"/>
    <w:rsid w:val="00BB1C1F"/>
    <w:rsid w:val="00BB1DDD"/>
    <w:rsid w:val="00BB1E09"/>
    <w:rsid w:val="00BB1E98"/>
    <w:rsid w:val="00BB2027"/>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EEF"/>
    <w:rsid w:val="00BC0271"/>
    <w:rsid w:val="00BC0478"/>
    <w:rsid w:val="00BC07B6"/>
    <w:rsid w:val="00BC084B"/>
    <w:rsid w:val="00BC0A1E"/>
    <w:rsid w:val="00BC0A25"/>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3E1B"/>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7A1"/>
    <w:rsid w:val="00BD28F1"/>
    <w:rsid w:val="00BD290E"/>
    <w:rsid w:val="00BD2965"/>
    <w:rsid w:val="00BD2C2A"/>
    <w:rsid w:val="00BD2D26"/>
    <w:rsid w:val="00BD2FBE"/>
    <w:rsid w:val="00BD30CB"/>
    <w:rsid w:val="00BD3294"/>
    <w:rsid w:val="00BD3428"/>
    <w:rsid w:val="00BD3667"/>
    <w:rsid w:val="00BD37FA"/>
    <w:rsid w:val="00BD3845"/>
    <w:rsid w:val="00BD3C7F"/>
    <w:rsid w:val="00BD3D97"/>
    <w:rsid w:val="00BD3EEC"/>
    <w:rsid w:val="00BD4332"/>
    <w:rsid w:val="00BD443E"/>
    <w:rsid w:val="00BD4455"/>
    <w:rsid w:val="00BD48D3"/>
    <w:rsid w:val="00BD4DB1"/>
    <w:rsid w:val="00BD4E43"/>
    <w:rsid w:val="00BD50B1"/>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59"/>
    <w:rsid w:val="00BE2562"/>
    <w:rsid w:val="00BE26BB"/>
    <w:rsid w:val="00BE2CEF"/>
    <w:rsid w:val="00BE31A4"/>
    <w:rsid w:val="00BE369A"/>
    <w:rsid w:val="00BE3778"/>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6F28"/>
    <w:rsid w:val="00BE73F5"/>
    <w:rsid w:val="00BE7425"/>
    <w:rsid w:val="00BE74B0"/>
    <w:rsid w:val="00BE7673"/>
    <w:rsid w:val="00BE773E"/>
    <w:rsid w:val="00BE795A"/>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E18"/>
    <w:rsid w:val="00BF1ED8"/>
    <w:rsid w:val="00BF208F"/>
    <w:rsid w:val="00BF2676"/>
    <w:rsid w:val="00BF272D"/>
    <w:rsid w:val="00BF294B"/>
    <w:rsid w:val="00BF2B41"/>
    <w:rsid w:val="00BF2D38"/>
    <w:rsid w:val="00BF2DF0"/>
    <w:rsid w:val="00BF2E24"/>
    <w:rsid w:val="00BF30AE"/>
    <w:rsid w:val="00BF383F"/>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41E"/>
    <w:rsid w:val="00C007E0"/>
    <w:rsid w:val="00C0089E"/>
    <w:rsid w:val="00C009E2"/>
    <w:rsid w:val="00C00A21"/>
    <w:rsid w:val="00C00E95"/>
    <w:rsid w:val="00C00FA9"/>
    <w:rsid w:val="00C0109E"/>
    <w:rsid w:val="00C011C3"/>
    <w:rsid w:val="00C012A1"/>
    <w:rsid w:val="00C016F8"/>
    <w:rsid w:val="00C01C1F"/>
    <w:rsid w:val="00C01C27"/>
    <w:rsid w:val="00C01EC8"/>
    <w:rsid w:val="00C02141"/>
    <w:rsid w:val="00C02174"/>
    <w:rsid w:val="00C0237D"/>
    <w:rsid w:val="00C028CC"/>
    <w:rsid w:val="00C029D5"/>
    <w:rsid w:val="00C02A02"/>
    <w:rsid w:val="00C02EE2"/>
    <w:rsid w:val="00C03297"/>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129"/>
    <w:rsid w:val="00C072E1"/>
    <w:rsid w:val="00C07474"/>
    <w:rsid w:val="00C079F7"/>
    <w:rsid w:val="00C07CCA"/>
    <w:rsid w:val="00C07EEF"/>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C0"/>
    <w:rsid w:val="00C13BEB"/>
    <w:rsid w:val="00C14395"/>
    <w:rsid w:val="00C1443E"/>
    <w:rsid w:val="00C14614"/>
    <w:rsid w:val="00C14CAB"/>
    <w:rsid w:val="00C158E4"/>
    <w:rsid w:val="00C1591D"/>
    <w:rsid w:val="00C15AA3"/>
    <w:rsid w:val="00C15AAB"/>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DA"/>
    <w:rsid w:val="00C21750"/>
    <w:rsid w:val="00C2178D"/>
    <w:rsid w:val="00C21ECF"/>
    <w:rsid w:val="00C21F32"/>
    <w:rsid w:val="00C22122"/>
    <w:rsid w:val="00C2223B"/>
    <w:rsid w:val="00C222B7"/>
    <w:rsid w:val="00C224B2"/>
    <w:rsid w:val="00C2258F"/>
    <w:rsid w:val="00C22D21"/>
    <w:rsid w:val="00C22E03"/>
    <w:rsid w:val="00C22E5F"/>
    <w:rsid w:val="00C23121"/>
    <w:rsid w:val="00C23542"/>
    <w:rsid w:val="00C23664"/>
    <w:rsid w:val="00C23667"/>
    <w:rsid w:val="00C239F7"/>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9D5"/>
    <w:rsid w:val="00C26141"/>
    <w:rsid w:val="00C261AC"/>
    <w:rsid w:val="00C26381"/>
    <w:rsid w:val="00C26576"/>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5DFE"/>
    <w:rsid w:val="00C36411"/>
    <w:rsid w:val="00C366A1"/>
    <w:rsid w:val="00C366CB"/>
    <w:rsid w:val="00C367A9"/>
    <w:rsid w:val="00C3689C"/>
    <w:rsid w:val="00C36BB3"/>
    <w:rsid w:val="00C37160"/>
    <w:rsid w:val="00C372F9"/>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B7B"/>
    <w:rsid w:val="00C44BA7"/>
    <w:rsid w:val="00C44FAC"/>
    <w:rsid w:val="00C4558E"/>
    <w:rsid w:val="00C45A17"/>
    <w:rsid w:val="00C45ABD"/>
    <w:rsid w:val="00C46086"/>
    <w:rsid w:val="00C46856"/>
    <w:rsid w:val="00C46C88"/>
    <w:rsid w:val="00C46C89"/>
    <w:rsid w:val="00C46CF3"/>
    <w:rsid w:val="00C46D73"/>
    <w:rsid w:val="00C46DB8"/>
    <w:rsid w:val="00C46FFC"/>
    <w:rsid w:val="00C47167"/>
    <w:rsid w:val="00C47341"/>
    <w:rsid w:val="00C476B3"/>
    <w:rsid w:val="00C477EC"/>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9A"/>
    <w:rsid w:val="00C5539C"/>
    <w:rsid w:val="00C553D2"/>
    <w:rsid w:val="00C554C8"/>
    <w:rsid w:val="00C55553"/>
    <w:rsid w:val="00C555A3"/>
    <w:rsid w:val="00C559EF"/>
    <w:rsid w:val="00C55CB2"/>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34F"/>
    <w:rsid w:val="00C60479"/>
    <w:rsid w:val="00C60567"/>
    <w:rsid w:val="00C608C2"/>
    <w:rsid w:val="00C61071"/>
    <w:rsid w:val="00C61213"/>
    <w:rsid w:val="00C6182C"/>
    <w:rsid w:val="00C61901"/>
    <w:rsid w:val="00C61983"/>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14C"/>
    <w:rsid w:val="00C706BD"/>
    <w:rsid w:val="00C70A83"/>
    <w:rsid w:val="00C70C09"/>
    <w:rsid w:val="00C70C9F"/>
    <w:rsid w:val="00C70D0B"/>
    <w:rsid w:val="00C70F8B"/>
    <w:rsid w:val="00C715CD"/>
    <w:rsid w:val="00C71631"/>
    <w:rsid w:val="00C7167B"/>
    <w:rsid w:val="00C71905"/>
    <w:rsid w:val="00C71906"/>
    <w:rsid w:val="00C724DA"/>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2D6"/>
    <w:rsid w:val="00C839CC"/>
    <w:rsid w:val="00C839F4"/>
    <w:rsid w:val="00C83AA6"/>
    <w:rsid w:val="00C83D60"/>
    <w:rsid w:val="00C83D98"/>
    <w:rsid w:val="00C83E5E"/>
    <w:rsid w:val="00C84206"/>
    <w:rsid w:val="00C84413"/>
    <w:rsid w:val="00C848C8"/>
    <w:rsid w:val="00C849C9"/>
    <w:rsid w:val="00C84E25"/>
    <w:rsid w:val="00C850EC"/>
    <w:rsid w:val="00C85929"/>
    <w:rsid w:val="00C85EC0"/>
    <w:rsid w:val="00C86117"/>
    <w:rsid w:val="00C86457"/>
    <w:rsid w:val="00C86893"/>
    <w:rsid w:val="00C86B93"/>
    <w:rsid w:val="00C86FA1"/>
    <w:rsid w:val="00C87215"/>
    <w:rsid w:val="00C87370"/>
    <w:rsid w:val="00C875F2"/>
    <w:rsid w:val="00C87828"/>
    <w:rsid w:val="00C87899"/>
    <w:rsid w:val="00C87CA0"/>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3182"/>
    <w:rsid w:val="00C93713"/>
    <w:rsid w:val="00C93A2E"/>
    <w:rsid w:val="00C93BE5"/>
    <w:rsid w:val="00C9423D"/>
    <w:rsid w:val="00C94682"/>
    <w:rsid w:val="00C9486F"/>
    <w:rsid w:val="00C9487E"/>
    <w:rsid w:val="00C94993"/>
    <w:rsid w:val="00C94AA1"/>
    <w:rsid w:val="00C94DB9"/>
    <w:rsid w:val="00C95908"/>
    <w:rsid w:val="00C95A91"/>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A06C9"/>
    <w:rsid w:val="00CA083E"/>
    <w:rsid w:val="00CA0A7C"/>
    <w:rsid w:val="00CA0B05"/>
    <w:rsid w:val="00CA0B61"/>
    <w:rsid w:val="00CA0C6F"/>
    <w:rsid w:val="00CA0C8F"/>
    <w:rsid w:val="00CA0F79"/>
    <w:rsid w:val="00CA171F"/>
    <w:rsid w:val="00CA1A55"/>
    <w:rsid w:val="00CA1C95"/>
    <w:rsid w:val="00CA21D4"/>
    <w:rsid w:val="00CA2256"/>
    <w:rsid w:val="00CA24A2"/>
    <w:rsid w:val="00CA26DE"/>
    <w:rsid w:val="00CA26F2"/>
    <w:rsid w:val="00CA2B4A"/>
    <w:rsid w:val="00CA2E8A"/>
    <w:rsid w:val="00CA2F33"/>
    <w:rsid w:val="00CA31A8"/>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31A"/>
    <w:rsid w:val="00CA53F8"/>
    <w:rsid w:val="00CA54D4"/>
    <w:rsid w:val="00CA5577"/>
    <w:rsid w:val="00CA5A50"/>
    <w:rsid w:val="00CA5A74"/>
    <w:rsid w:val="00CA610D"/>
    <w:rsid w:val="00CA614D"/>
    <w:rsid w:val="00CA693C"/>
    <w:rsid w:val="00CA6E00"/>
    <w:rsid w:val="00CA6E64"/>
    <w:rsid w:val="00CA6EEE"/>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114"/>
    <w:rsid w:val="00CB21B2"/>
    <w:rsid w:val="00CB224C"/>
    <w:rsid w:val="00CB23CD"/>
    <w:rsid w:val="00CB2593"/>
    <w:rsid w:val="00CB25B6"/>
    <w:rsid w:val="00CB2B13"/>
    <w:rsid w:val="00CB2B86"/>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7B52"/>
    <w:rsid w:val="00CB7C45"/>
    <w:rsid w:val="00CB7D4F"/>
    <w:rsid w:val="00CB7E7E"/>
    <w:rsid w:val="00CB7F96"/>
    <w:rsid w:val="00CC0595"/>
    <w:rsid w:val="00CC0DDB"/>
    <w:rsid w:val="00CC13A6"/>
    <w:rsid w:val="00CC173B"/>
    <w:rsid w:val="00CC176D"/>
    <w:rsid w:val="00CC179B"/>
    <w:rsid w:val="00CC1860"/>
    <w:rsid w:val="00CC1CF4"/>
    <w:rsid w:val="00CC1E9E"/>
    <w:rsid w:val="00CC1EF6"/>
    <w:rsid w:val="00CC1F31"/>
    <w:rsid w:val="00CC212F"/>
    <w:rsid w:val="00CC2482"/>
    <w:rsid w:val="00CC2827"/>
    <w:rsid w:val="00CC2946"/>
    <w:rsid w:val="00CC2CC2"/>
    <w:rsid w:val="00CC2E58"/>
    <w:rsid w:val="00CC2F66"/>
    <w:rsid w:val="00CC2FCB"/>
    <w:rsid w:val="00CC3014"/>
    <w:rsid w:val="00CC325E"/>
    <w:rsid w:val="00CC3465"/>
    <w:rsid w:val="00CC3E48"/>
    <w:rsid w:val="00CC3F96"/>
    <w:rsid w:val="00CC4039"/>
    <w:rsid w:val="00CC4658"/>
    <w:rsid w:val="00CC48AD"/>
    <w:rsid w:val="00CC4DAA"/>
    <w:rsid w:val="00CC5225"/>
    <w:rsid w:val="00CC52AC"/>
    <w:rsid w:val="00CC5A7F"/>
    <w:rsid w:val="00CC5D20"/>
    <w:rsid w:val="00CC5DDE"/>
    <w:rsid w:val="00CC601C"/>
    <w:rsid w:val="00CC61E2"/>
    <w:rsid w:val="00CC6538"/>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B3F"/>
    <w:rsid w:val="00CD0E59"/>
    <w:rsid w:val="00CD1052"/>
    <w:rsid w:val="00CD107C"/>
    <w:rsid w:val="00CD10D5"/>
    <w:rsid w:val="00CD11BF"/>
    <w:rsid w:val="00CD12C7"/>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C67"/>
    <w:rsid w:val="00CD6D99"/>
    <w:rsid w:val="00CD7192"/>
    <w:rsid w:val="00CD71C9"/>
    <w:rsid w:val="00CD765F"/>
    <w:rsid w:val="00CD771F"/>
    <w:rsid w:val="00CD783B"/>
    <w:rsid w:val="00CD7858"/>
    <w:rsid w:val="00CD7C0C"/>
    <w:rsid w:val="00CD7F31"/>
    <w:rsid w:val="00CE0212"/>
    <w:rsid w:val="00CE05F2"/>
    <w:rsid w:val="00CE0860"/>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C82"/>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0B"/>
    <w:rsid w:val="00CE5F24"/>
    <w:rsid w:val="00CE5F66"/>
    <w:rsid w:val="00CE68D5"/>
    <w:rsid w:val="00CE7105"/>
    <w:rsid w:val="00CE7308"/>
    <w:rsid w:val="00CE7332"/>
    <w:rsid w:val="00CE751C"/>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61E"/>
    <w:rsid w:val="00D1295E"/>
    <w:rsid w:val="00D12A4F"/>
    <w:rsid w:val="00D12F51"/>
    <w:rsid w:val="00D130A5"/>
    <w:rsid w:val="00D130E4"/>
    <w:rsid w:val="00D13132"/>
    <w:rsid w:val="00D132D1"/>
    <w:rsid w:val="00D13858"/>
    <w:rsid w:val="00D13A73"/>
    <w:rsid w:val="00D14149"/>
    <w:rsid w:val="00D14504"/>
    <w:rsid w:val="00D14735"/>
    <w:rsid w:val="00D147E7"/>
    <w:rsid w:val="00D14918"/>
    <w:rsid w:val="00D14B74"/>
    <w:rsid w:val="00D150DF"/>
    <w:rsid w:val="00D151F7"/>
    <w:rsid w:val="00D15339"/>
    <w:rsid w:val="00D15771"/>
    <w:rsid w:val="00D159F3"/>
    <w:rsid w:val="00D15A01"/>
    <w:rsid w:val="00D16252"/>
    <w:rsid w:val="00D16361"/>
    <w:rsid w:val="00D16644"/>
    <w:rsid w:val="00D166EA"/>
    <w:rsid w:val="00D167C8"/>
    <w:rsid w:val="00D167D3"/>
    <w:rsid w:val="00D16981"/>
    <w:rsid w:val="00D16BDC"/>
    <w:rsid w:val="00D16C2B"/>
    <w:rsid w:val="00D17295"/>
    <w:rsid w:val="00D17ABE"/>
    <w:rsid w:val="00D17D7C"/>
    <w:rsid w:val="00D20230"/>
    <w:rsid w:val="00D20643"/>
    <w:rsid w:val="00D20689"/>
    <w:rsid w:val="00D2112A"/>
    <w:rsid w:val="00D21224"/>
    <w:rsid w:val="00D21A5E"/>
    <w:rsid w:val="00D21E6D"/>
    <w:rsid w:val="00D21F74"/>
    <w:rsid w:val="00D21F92"/>
    <w:rsid w:val="00D21F9E"/>
    <w:rsid w:val="00D220A4"/>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CF7"/>
    <w:rsid w:val="00D27D99"/>
    <w:rsid w:val="00D27E96"/>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3FD"/>
    <w:rsid w:val="00D344AC"/>
    <w:rsid w:val="00D34785"/>
    <w:rsid w:val="00D34EFD"/>
    <w:rsid w:val="00D34FD4"/>
    <w:rsid w:val="00D3518A"/>
    <w:rsid w:val="00D35431"/>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6D3"/>
    <w:rsid w:val="00D4373C"/>
    <w:rsid w:val="00D438E1"/>
    <w:rsid w:val="00D439E1"/>
    <w:rsid w:val="00D43ABE"/>
    <w:rsid w:val="00D43C2E"/>
    <w:rsid w:val="00D4423E"/>
    <w:rsid w:val="00D4433E"/>
    <w:rsid w:val="00D4440F"/>
    <w:rsid w:val="00D44752"/>
    <w:rsid w:val="00D44A1C"/>
    <w:rsid w:val="00D45036"/>
    <w:rsid w:val="00D453FB"/>
    <w:rsid w:val="00D45547"/>
    <w:rsid w:val="00D459E7"/>
    <w:rsid w:val="00D45D71"/>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B42"/>
    <w:rsid w:val="00D51741"/>
    <w:rsid w:val="00D51DBE"/>
    <w:rsid w:val="00D51E0D"/>
    <w:rsid w:val="00D51E6F"/>
    <w:rsid w:val="00D52000"/>
    <w:rsid w:val="00D525BD"/>
    <w:rsid w:val="00D52B7C"/>
    <w:rsid w:val="00D52BA5"/>
    <w:rsid w:val="00D53221"/>
    <w:rsid w:val="00D53227"/>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B2D"/>
    <w:rsid w:val="00D63B59"/>
    <w:rsid w:val="00D63C3F"/>
    <w:rsid w:val="00D63C91"/>
    <w:rsid w:val="00D63DCF"/>
    <w:rsid w:val="00D63F1C"/>
    <w:rsid w:val="00D63FF3"/>
    <w:rsid w:val="00D640B0"/>
    <w:rsid w:val="00D644B5"/>
    <w:rsid w:val="00D64544"/>
    <w:rsid w:val="00D64853"/>
    <w:rsid w:val="00D649E8"/>
    <w:rsid w:val="00D64C25"/>
    <w:rsid w:val="00D650BC"/>
    <w:rsid w:val="00D6524B"/>
    <w:rsid w:val="00D65486"/>
    <w:rsid w:val="00D655ED"/>
    <w:rsid w:val="00D656FE"/>
    <w:rsid w:val="00D65EEB"/>
    <w:rsid w:val="00D65F1F"/>
    <w:rsid w:val="00D662DD"/>
    <w:rsid w:val="00D665B5"/>
    <w:rsid w:val="00D66729"/>
    <w:rsid w:val="00D66828"/>
    <w:rsid w:val="00D66E01"/>
    <w:rsid w:val="00D672DD"/>
    <w:rsid w:val="00D67432"/>
    <w:rsid w:val="00D674AE"/>
    <w:rsid w:val="00D675EF"/>
    <w:rsid w:val="00D67951"/>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0D"/>
    <w:rsid w:val="00D81164"/>
    <w:rsid w:val="00D812F4"/>
    <w:rsid w:val="00D81519"/>
    <w:rsid w:val="00D81C57"/>
    <w:rsid w:val="00D81FA2"/>
    <w:rsid w:val="00D8271F"/>
    <w:rsid w:val="00D82BC7"/>
    <w:rsid w:val="00D82C66"/>
    <w:rsid w:val="00D82C84"/>
    <w:rsid w:val="00D82D71"/>
    <w:rsid w:val="00D836A4"/>
    <w:rsid w:val="00D83790"/>
    <w:rsid w:val="00D83798"/>
    <w:rsid w:val="00D839E6"/>
    <w:rsid w:val="00D83A17"/>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D7C"/>
    <w:rsid w:val="00D85E87"/>
    <w:rsid w:val="00D85F89"/>
    <w:rsid w:val="00D86190"/>
    <w:rsid w:val="00D869A6"/>
    <w:rsid w:val="00D86A4E"/>
    <w:rsid w:val="00D86C00"/>
    <w:rsid w:val="00D86D40"/>
    <w:rsid w:val="00D86D4A"/>
    <w:rsid w:val="00D871D3"/>
    <w:rsid w:val="00D8742B"/>
    <w:rsid w:val="00D87678"/>
    <w:rsid w:val="00D87782"/>
    <w:rsid w:val="00D8780C"/>
    <w:rsid w:val="00D87849"/>
    <w:rsid w:val="00D87B12"/>
    <w:rsid w:val="00D87B62"/>
    <w:rsid w:val="00D9083A"/>
    <w:rsid w:val="00D90901"/>
    <w:rsid w:val="00D90A08"/>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26C"/>
    <w:rsid w:val="00D95982"/>
    <w:rsid w:val="00D95A0A"/>
    <w:rsid w:val="00D95D27"/>
    <w:rsid w:val="00D95D7E"/>
    <w:rsid w:val="00D96185"/>
    <w:rsid w:val="00D96945"/>
    <w:rsid w:val="00D96CEB"/>
    <w:rsid w:val="00D96E86"/>
    <w:rsid w:val="00D96EBC"/>
    <w:rsid w:val="00D97A92"/>
    <w:rsid w:val="00D97BCA"/>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976"/>
    <w:rsid w:val="00DA1D15"/>
    <w:rsid w:val="00DA2022"/>
    <w:rsid w:val="00DA2664"/>
    <w:rsid w:val="00DA2A05"/>
    <w:rsid w:val="00DA2A68"/>
    <w:rsid w:val="00DA2A8E"/>
    <w:rsid w:val="00DA300F"/>
    <w:rsid w:val="00DA3103"/>
    <w:rsid w:val="00DA3A73"/>
    <w:rsid w:val="00DA3C32"/>
    <w:rsid w:val="00DA3F40"/>
    <w:rsid w:val="00DA3F96"/>
    <w:rsid w:val="00DA437F"/>
    <w:rsid w:val="00DA4450"/>
    <w:rsid w:val="00DA4692"/>
    <w:rsid w:val="00DA4767"/>
    <w:rsid w:val="00DA4931"/>
    <w:rsid w:val="00DA4D90"/>
    <w:rsid w:val="00DA50CB"/>
    <w:rsid w:val="00DA5168"/>
    <w:rsid w:val="00DA53AC"/>
    <w:rsid w:val="00DA565F"/>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6BA7"/>
    <w:rsid w:val="00DB6CF2"/>
    <w:rsid w:val="00DB6FF2"/>
    <w:rsid w:val="00DB7807"/>
    <w:rsid w:val="00DB7960"/>
    <w:rsid w:val="00DB7B37"/>
    <w:rsid w:val="00DC010C"/>
    <w:rsid w:val="00DC02A3"/>
    <w:rsid w:val="00DC04D6"/>
    <w:rsid w:val="00DC05AF"/>
    <w:rsid w:val="00DC0935"/>
    <w:rsid w:val="00DC09AB"/>
    <w:rsid w:val="00DC0D72"/>
    <w:rsid w:val="00DC0ED8"/>
    <w:rsid w:val="00DC13A3"/>
    <w:rsid w:val="00DC1875"/>
    <w:rsid w:val="00DC1927"/>
    <w:rsid w:val="00DC199E"/>
    <w:rsid w:val="00DC1A47"/>
    <w:rsid w:val="00DC1D2B"/>
    <w:rsid w:val="00DC1F36"/>
    <w:rsid w:val="00DC1F70"/>
    <w:rsid w:val="00DC240F"/>
    <w:rsid w:val="00DC24EA"/>
    <w:rsid w:val="00DC2663"/>
    <w:rsid w:val="00DC2820"/>
    <w:rsid w:val="00DC29C3"/>
    <w:rsid w:val="00DC2AAB"/>
    <w:rsid w:val="00DC2B7B"/>
    <w:rsid w:val="00DC2C01"/>
    <w:rsid w:val="00DC2F23"/>
    <w:rsid w:val="00DC30B6"/>
    <w:rsid w:val="00DC31AD"/>
    <w:rsid w:val="00DC325C"/>
    <w:rsid w:val="00DC37CD"/>
    <w:rsid w:val="00DC3D4B"/>
    <w:rsid w:val="00DC3D77"/>
    <w:rsid w:val="00DC40F8"/>
    <w:rsid w:val="00DC47EC"/>
    <w:rsid w:val="00DC4CB9"/>
    <w:rsid w:val="00DC4EEB"/>
    <w:rsid w:val="00DC522E"/>
    <w:rsid w:val="00DC57D2"/>
    <w:rsid w:val="00DC5879"/>
    <w:rsid w:val="00DC5BE4"/>
    <w:rsid w:val="00DC5EC6"/>
    <w:rsid w:val="00DC625D"/>
    <w:rsid w:val="00DC63A6"/>
    <w:rsid w:val="00DC6629"/>
    <w:rsid w:val="00DC6744"/>
    <w:rsid w:val="00DC690A"/>
    <w:rsid w:val="00DC6D1C"/>
    <w:rsid w:val="00DC6F12"/>
    <w:rsid w:val="00DC76A6"/>
    <w:rsid w:val="00DC783C"/>
    <w:rsid w:val="00DC7B91"/>
    <w:rsid w:val="00DC7B92"/>
    <w:rsid w:val="00DC7BD1"/>
    <w:rsid w:val="00DC7C86"/>
    <w:rsid w:val="00DD0128"/>
    <w:rsid w:val="00DD0731"/>
    <w:rsid w:val="00DD0ABB"/>
    <w:rsid w:val="00DD0B7F"/>
    <w:rsid w:val="00DD0BD9"/>
    <w:rsid w:val="00DD0CE9"/>
    <w:rsid w:val="00DD0F4B"/>
    <w:rsid w:val="00DD0F68"/>
    <w:rsid w:val="00DD13E6"/>
    <w:rsid w:val="00DD152A"/>
    <w:rsid w:val="00DD1596"/>
    <w:rsid w:val="00DD1637"/>
    <w:rsid w:val="00DD1967"/>
    <w:rsid w:val="00DD1C14"/>
    <w:rsid w:val="00DD1D06"/>
    <w:rsid w:val="00DD21C2"/>
    <w:rsid w:val="00DD23D1"/>
    <w:rsid w:val="00DD24C2"/>
    <w:rsid w:val="00DD27F5"/>
    <w:rsid w:val="00DD29EA"/>
    <w:rsid w:val="00DD2CE0"/>
    <w:rsid w:val="00DD2F3B"/>
    <w:rsid w:val="00DD3770"/>
    <w:rsid w:val="00DD377A"/>
    <w:rsid w:val="00DD39B8"/>
    <w:rsid w:val="00DD3BCE"/>
    <w:rsid w:val="00DD3DDA"/>
    <w:rsid w:val="00DD40A8"/>
    <w:rsid w:val="00DD41BD"/>
    <w:rsid w:val="00DD43D0"/>
    <w:rsid w:val="00DD4867"/>
    <w:rsid w:val="00DD4B3A"/>
    <w:rsid w:val="00DD4BB3"/>
    <w:rsid w:val="00DD55B7"/>
    <w:rsid w:val="00DD56A3"/>
    <w:rsid w:val="00DD5A9D"/>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2C7"/>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320"/>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317"/>
    <w:rsid w:val="00E01A8A"/>
    <w:rsid w:val="00E024B5"/>
    <w:rsid w:val="00E02610"/>
    <w:rsid w:val="00E026CA"/>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005"/>
    <w:rsid w:val="00E0525F"/>
    <w:rsid w:val="00E052E3"/>
    <w:rsid w:val="00E053B1"/>
    <w:rsid w:val="00E0563E"/>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06BB"/>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36C"/>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E24"/>
    <w:rsid w:val="00E225EE"/>
    <w:rsid w:val="00E228B3"/>
    <w:rsid w:val="00E22B47"/>
    <w:rsid w:val="00E22B61"/>
    <w:rsid w:val="00E22C6B"/>
    <w:rsid w:val="00E22FBF"/>
    <w:rsid w:val="00E23241"/>
    <w:rsid w:val="00E2351A"/>
    <w:rsid w:val="00E2368E"/>
    <w:rsid w:val="00E2376B"/>
    <w:rsid w:val="00E239C0"/>
    <w:rsid w:val="00E23B1E"/>
    <w:rsid w:val="00E23F4D"/>
    <w:rsid w:val="00E240B5"/>
    <w:rsid w:val="00E24148"/>
    <w:rsid w:val="00E2433C"/>
    <w:rsid w:val="00E24477"/>
    <w:rsid w:val="00E24993"/>
    <w:rsid w:val="00E249C0"/>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BC"/>
    <w:rsid w:val="00E31C36"/>
    <w:rsid w:val="00E3210E"/>
    <w:rsid w:val="00E32141"/>
    <w:rsid w:val="00E3221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430"/>
    <w:rsid w:val="00E36677"/>
    <w:rsid w:val="00E36688"/>
    <w:rsid w:val="00E36709"/>
    <w:rsid w:val="00E371D6"/>
    <w:rsid w:val="00E372B1"/>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0DA0"/>
    <w:rsid w:val="00E510CE"/>
    <w:rsid w:val="00E51518"/>
    <w:rsid w:val="00E51543"/>
    <w:rsid w:val="00E516A0"/>
    <w:rsid w:val="00E51915"/>
    <w:rsid w:val="00E51A52"/>
    <w:rsid w:val="00E51B7A"/>
    <w:rsid w:val="00E520A2"/>
    <w:rsid w:val="00E52A0F"/>
    <w:rsid w:val="00E5340D"/>
    <w:rsid w:val="00E53477"/>
    <w:rsid w:val="00E53D9B"/>
    <w:rsid w:val="00E54141"/>
    <w:rsid w:val="00E54540"/>
    <w:rsid w:val="00E54D65"/>
    <w:rsid w:val="00E54DE2"/>
    <w:rsid w:val="00E55727"/>
    <w:rsid w:val="00E55AAB"/>
    <w:rsid w:val="00E55D8A"/>
    <w:rsid w:val="00E561C6"/>
    <w:rsid w:val="00E563A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BBE"/>
    <w:rsid w:val="00E60D47"/>
    <w:rsid w:val="00E60DB8"/>
    <w:rsid w:val="00E60FA5"/>
    <w:rsid w:val="00E61042"/>
    <w:rsid w:val="00E61322"/>
    <w:rsid w:val="00E61407"/>
    <w:rsid w:val="00E61448"/>
    <w:rsid w:val="00E614F7"/>
    <w:rsid w:val="00E61543"/>
    <w:rsid w:val="00E61793"/>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95B"/>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6CC"/>
    <w:rsid w:val="00E66733"/>
    <w:rsid w:val="00E66B6C"/>
    <w:rsid w:val="00E67261"/>
    <w:rsid w:val="00E67A89"/>
    <w:rsid w:val="00E67FC5"/>
    <w:rsid w:val="00E67FE3"/>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39D"/>
    <w:rsid w:val="00E74744"/>
    <w:rsid w:val="00E74E3F"/>
    <w:rsid w:val="00E75707"/>
    <w:rsid w:val="00E7577A"/>
    <w:rsid w:val="00E757D5"/>
    <w:rsid w:val="00E7581F"/>
    <w:rsid w:val="00E75D4C"/>
    <w:rsid w:val="00E75E0D"/>
    <w:rsid w:val="00E760D8"/>
    <w:rsid w:val="00E762C6"/>
    <w:rsid w:val="00E76410"/>
    <w:rsid w:val="00E76428"/>
    <w:rsid w:val="00E7654F"/>
    <w:rsid w:val="00E7663B"/>
    <w:rsid w:val="00E767A7"/>
    <w:rsid w:val="00E77317"/>
    <w:rsid w:val="00E77C3C"/>
    <w:rsid w:val="00E77CF8"/>
    <w:rsid w:val="00E77F9A"/>
    <w:rsid w:val="00E80347"/>
    <w:rsid w:val="00E80B86"/>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363"/>
    <w:rsid w:val="00E826AF"/>
    <w:rsid w:val="00E828F7"/>
    <w:rsid w:val="00E82B2A"/>
    <w:rsid w:val="00E82C9D"/>
    <w:rsid w:val="00E82D5C"/>
    <w:rsid w:val="00E82DE8"/>
    <w:rsid w:val="00E82E46"/>
    <w:rsid w:val="00E830AE"/>
    <w:rsid w:val="00E83261"/>
    <w:rsid w:val="00E832B4"/>
    <w:rsid w:val="00E833C8"/>
    <w:rsid w:val="00E83631"/>
    <w:rsid w:val="00E83716"/>
    <w:rsid w:val="00E83758"/>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A02"/>
    <w:rsid w:val="00E87D16"/>
    <w:rsid w:val="00E9044F"/>
    <w:rsid w:val="00E91140"/>
    <w:rsid w:val="00E9138E"/>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423C"/>
    <w:rsid w:val="00E94567"/>
    <w:rsid w:val="00E9488D"/>
    <w:rsid w:val="00E94938"/>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416"/>
    <w:rsid w:val="00E979E7"/>
    <w:rsid w:val="00E97C7C"/>
    <w:rsid w:val="00E97D90"/>
    <w:rsid w:val="00EA04C3"/>
    <w:rsid w:val="00EA06BE"/>
    <w:rsid w:val="00EA1022"/>
    <w:rsid w:val="00EA143F"/>
    <w:rsid w:val="00EA153A"/>
    <w:rsid w:val="00EA18D1"/>
    <w:rsid w:val="00EA1D23"/>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8D4"/>
    <w:rsid w:val="00EA48F5"/>
    <w:rsid w:val="00EA49DC"/>
    <w:rsid w:val="00EA4A4D"/>
    <w:rsid w:val="00EA4B18"/>
    <w:rsid w:val="00EA4EA1"/>
    <w:rsid w:val="00EA5343"/>
    <w:rsid w:val="00EA5A04"/>
    <w:rsid w:val="00EA5C81"/>
    <w:rsid w:val="00EA5DB4"/>
    <w:rsid w:val="00EA61B2"/>
    <w:rsid w:val="00EA63EE"/>
    <w:rsid w:val="00EA64DA"/>
    <w:rsid w:val="00EA661F"/>
    <w:rsid w:val="00EA6893"/>
    <w:rsid w:val="00EA6920"/>
    <w:rsid w:val="00EA6A64"/>
    <w:rsid w:val="00EA7604"/>
    <w:rsid w:val="00EA7AA7"/>
    <w:rsid w:val="00EA7AF6"/>
    <w:rsid w:val="00EA7BCB"/>
    <w:rsid w:val="00EB0279"/>
    <w:rsid w:val="00EB03B2"/>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80"/>
    <w:rsid w:val="00EB1FF6"/>
    <w:rsid w:val="00EB2692"/>
    <w:rsid w:val="00EB26DC"/>
    <w:rsid w:val="00EB2C0C"/>
    <w:rsid w:val="00EB2DD6"/>
    <w:rsid w:val="00EB35B9"/>
    <w:rsid w:val="00EB36C9"/>
    <w:rsid w:val="00EB3928"/>
    <w:rsid w:val="00EB39A6"/>
    <w:rsid w:val="00EB39CE"/>
    <w:rsid w:val="00EB39D7"/>
    <w:rsid w:val="00EB3DC7"/>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A77"/>
    <w:rsid w:val="00EB5B1F"/>
    <w:rsid w:val="00EB5E59"/>
    <w:rsid w:val="00EB61D9"/>
    <w:rsid w:val="00EB631C"/>
    <w:rsid w:val="00EB644D"/>
    <w:rsid w:val="00EB68FE"/>
    <w:rsid w:val="00EB6A76"/>
    <w:rsid w:val="00EB6EDA"/>
    <w:rsid w:val="00EB6F0F"/>
    <w:rsid w:val="00EB7027"/>
    <w:rsid w:val="00EB7214"/>
    <w:rsid w:val="00EB7287"/>
    <w:rsid w:val="00EB7626"/>
    <w:rsid w:val="00EB7D5B"/>
    <w:rsid w:val="00EB7DBA"/>
    <w:rsid w:val="00EB7E63"/>
    <w:rsid w:val="00EB7EE9"/>
    <w:rsid w:val="00EB7FD9"/>
    <w:rsid w:val="00EB7FF6"/>
    <w:rsid w:val="00EC03C1"/>
    <w:rsid w:val="00EC04A4"/>
    <w:rsid w:val="00EC0D6E"/>
    <w:rsid w:val="00EC1617"/>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EA6"/>
    <w:rsid w:val="00EC537D"/>
    <w:rsid w:val="00EC5559"/>
    <w:rsid w:val="00EC567D"/>
    <w:rsid w:val="00EC579A"/>
    <w:rsid w:val="00EC5886"/>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C7FBE"/>
    <w:rsid w:val="00ED0040"/>
    <w:rsid w:val="00ED029A"/>
    <w:rsid w:val="00ED02B6"/>
    <w:rsid w:val="00ED0973"/>
    <w:rsid w:val="00ED0C85"/>
    <w:rsid w:val="00ED0DEA"/>
    <w:rsid w:val="00ED14F7"/>
    <w:rsid w:val="00ED18A1"/>
    <w:rsid w:val="00ED18CD"/>
    <w:rsid w:val="00ED19A9"/>
    <w:rsid w:val="00ED1C13"/>
    <w:rsid w:val="00ED1EDA"/>
    <w:rsid w:val="00ED2698"/>
    <w:rsid w:val="00ED2991"/>
    <w:rsid w:val="00ED325C"/>
    <w:rsid w:val="00ED40C1"/>
    <w:rsid w:val="00ED419A"/>
    <w:rsid w:val="00ED41B1"/>
    <w:rsid w:val="00ED42E5"/>
    <w:rsid w:val="00ED44C2"/>
    <w:rsid w:val="00ED4712"/>
    <w:rsid w:val="00ED4BD1"/>
    <w:rsid w:val="00ED5190"/>
    <w:rsid w:val="00ED5218"/>
    <w:rsid w:val="00ED55D1"/>
    <w:rsid w:val="00ED5664"/>
    <w:rsid w:val="00ED59A1"/>
    <w:rsid w:val="00ED5C4B"/>
    <w:rsid w:val="00ED5E59"/>
    <w:rsid w:val="00ED5E5D"/>
    <w:rsid w:val="00ED679C"/>
    <w:rsid w:val="00ED6955"/>
    <w:rsid w:val="00ED6957"/>
    <w:rsid w:val="00ED7019"/>
    <w:rsid w:val="00ED7096"/>
    <w:rsid w:val="00ED724D"/>
    <w:rsid w:val="00ED738E"/>
    <w:rsid w:val="00ED76B3"/>
    <w:rsid w:val="00ED7CD4"/>
    <w:rsid w:val="00EE0125"/>
    <w:rsid w:val="00EE01BB"/>
    <w:rsid w:val="00EE0A0F"/>
    <w:rsid w:val="00EE0D68"/>
    <w:rsid w:val="00EE0DD3"/>
    <w:rsid w:val="00EE0ECF"/>
    <w:rsid w:val="00EE10A4"/>
    <w:rsid w:val="00EE11AD"/>
    <w:rsid w:val="00EE12F8"/>
    <w:rsid w:val="00EE14CC"/>
    <w:rsid w:val="00EE1632"/>
    <w:rsid w:val="00EE18EC"/>
    <w:rsid w:val="00EE205C"/>
    <w:rsid w:val="00EE2213"/>
    <w:rsid w:val="00EE22FC"/>
    <w:rsid w:val="00EE26E1"/>
    <w:rsid w:val="00EE289E"/>
    <w:rsid w:val="00EE2937"/>
    <w:rsid w:val="00EE2AFC"/>
    <w:rsid w:val="00EE2D8F"/>
    <w:rsid w:val="00EE2FAE"/>
    <w:rsid w:val="00EE3082"/>
    <w:rsid w:val="00EE33CB"/>
    <w:rsid w:val="00EE3B8A"/>
    <w:rsid w:val="00EE3DC6"/>
    <w:rsid w:val="00EE3E98"/>
    <w:rsid w:val="00EE4175"/>
    <w:rsid w:val="00EE43EB"/>
    <w:rsid w:val="00EE470C"/>
    <w:rsid w:val="00EE493E"/>
    <w:rsid w:val="00EE50E0"/>
    <w:rsid w:val="00EE52B2"/>
    <w:rsid w:val="00EE542A"/>
    <w:rsid w:val="00EE5B91"/>
    <w:rsid w:val="00EE5BEE"/>
    <w:rsid w:val="00EE5DE5"/>
    <w:rsid w:val="00EE5E50"/>
    <w:rsid w:val="00EE6174"/>
    <w:rsid w:val="00EE6AB2"/>
    <w:rsid w:val="00EE6AD5"/>
    <w:rsid w:val="00EE6DBF"/>
    <w:rsid w:val="00EE708E"/>
    <w:rsid w:val="00EE712F"/>
    <w:rsid w:val="00EE725B"/>
    <w:rsid w:val="00EE737E"/>
    <w:rsid w:val="00EE74A7"/>
    <w:rsid w:val="00EE7575"/>
    <w:rsid w:val="00EE762B"/>
    <w:rsid w:val="00EE77CA"/>
    <w:rsid w:val="00EE7BEE"/>
    <w:rsid w:val="00EE7D17"/>
    <w:rsid w:val="00EE7E6F"/>
    <w:rsid w:val="00EF00B8"/>
    <w:rsid w:val="00EF0732"/>
    <w:rsid w:val="00EF08AA"/>
    <w:rsid w:val="00EF0CA8"/>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8C7"/>
    <w:rsid w:val="00EF4E0B"/>
    <w:rsid w:val="00EF51DD"/>
    <w:rsid w:val="00EF55C7"/>
    <w:rsid w:val="00EF5A85"/>
    <w:rsid w:val="00EF5B65"/>
    <w:rsid w:val="00EF61F5"/>
    <w:rsid w:val="00EF6369"/>
    <w:rsid w:val="00EF649C"/>
    <w:rsid w:val="00EF6804"/>
    <w:rsid w:val="00EF6941"/>
    <w:rsid w:val="00EF6A62"/>
    <w:rsid w:val="00EF716A"/>
    <w:rsid w:val="00EF7501"/>
    <w:rsid w:val="00EF77B0"/>
    <w:rsid w:val="00EF782C"/>
    <w:rsid w:val="00EF7D69"/>
    <w:rsid w:val="00EF7DCB"/>
    <w:rsid w:val="00EF7F51"/>
    <w:rsid w:val="00F00159"/>
    <w:rsid w:val="00F001C1"/>
    <w:rsid w:val="00F00378"/>
    <w:rsid w:val="00F00431"/>
    <w:rsid w:val="00F00C09"/>
    <w:rsid w:val="00F00D2B"/>
    <w:rsid w:val="00F00FD2"/>
    <w:rsid w:val="00F019DD"/>
    <w:rsid w:val="00F01E5D"/>
    <w:rsid w:val="00F01EAF"/>
    <w:rsid w:val="00F01FEF"/>
    <w:rsid w:val="00F021D1"/>
    <w:rsid w:val="00F021F2"/>
    <w:rsid w:val="00F02308"/>
    <w:rsid w:val="00F026E3"/>
    <w:rsid w:val="00F02889"/>
    <w:rsid w:val="00F02B7C"/>
    <w:rsid w:val="00F02F61"/>
    <w:rsid w:val="00F03429"/>
    <w:rsid w:val="00F0344B"/>
    <w:rsid w:val="00F034F6"/>
    <w:rsid w:val="00F03753"/>
    <w:rsid w:val="00F0378E"/>
    <w:rsid w:val="00F03D0B"/>
    <w:rsid w:val="00F03EAD"/>
    <w:rsid w:val="00F03FDF"/>
    <w:rsid w:val="00F041B2"/>
    <w:rsid w:val="00F04611"/>
    <w:rsid w:val="00F04983"/>
    <w:rsid w:val="00F04A9E"/>
    <w:rsid w:val="00F0506B"/>
    <w:rsid w:val="00F0506D"/>
    <w:rsid w:val="00F05924"/>
    <w:rsid w:val="00F05996"/>
    <w:rsid w:val="00F05A19"/>
    <w:rsid w:val="00F05AA5"/>
    <w:rsid w:val="00F05B7D"/>
    <w:rsid w:val="00F05C5D"/>
    <w:rsid w:val="00F064F9"/>
    <w:rsid w:val="00F06C6F"/>
    <w:rsid w:val="00F06E60"/>
    <w:rsid w:val="00F06EFC"/>
    <w:rsid w:val="00F07245"/>
    <w:rsid w:val="00F07587"/>
    <w:rsid w:val="00F076DE"/>
    <w:rsid w:val="00F0777E"/>
    <w:rsid w:val="00F07935"/>
    <w:rsid w:val="00F07EBC"/>
    <w:rsid w:val="00F1009E"/>
    <w:rsid w:val="00F1058E"/>
    <w:rsid w:val="00F105B8"/>
    <w:rsid w:val="00F105CE"/>
    <w:rsid w:val="00F10664"/>
    <w:rsid w:val="00F10972"/>
    <w:rsid w:val="00F10AEF"/>
    <w:rsid w:val="00F10E94"/>
    <w:rsid w:val="00F10EDB"/>
    <w:rsid w:val="00F10F46"/>
    <w:rsid w:val="00F1118C"/>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68E"/>
    <w:rsid w:val="00F21886"/>
    <w:rsid w:val="00F21940"/>
    <w:rsid w:val="00F21E23"/>
    <w:rsid w:val="00F21E6A"/>
    <w:rsid w:val="00F21EDF"/>
    <w:rsid w:val="00F21F11"/>
    <w:rsid w:val="00F22010"/>
    <w:rsid w:val="00F22103"/>
    <w:rsid w:val="00F22245"/>
    <w:rsid w:val="00F222F4"/>
    <w:rsid w:val="00F22755"/>
    <w:rsid w:val="00F2286E"/>
    <w:rsid w:val="00F22AAD"/>
    <w:rsid w:val="00F22D00"/>
    <w:rsid w:val="00F235E1"/>
    <w:rsid w:val="00F2368E"/>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98A"/>
    <w:rsid w:val="00F30091"/>
    <w:rsid w:val="00F30417"/>
    <w:rsid w:val="00F30641"/>
    <w:rsid w:val="00F30BF5"/>
    <w:rsid w:val="00F30DC9"/>
    <w:rsid w:val="00F30E7F"/>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C45"/>
    <w:rsid w:val="00F32D14"/>
    <w:rsid w:val="00F32EB7"/>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8B0"/>
    <w:rsid w:val="00F35F7A"/>
    <w:rsid w:val="00F3604C"/>
    <w:rsid w:val="00F36187"/>
    <w:rsid w:val="00F362F6"/>
    <w:rsid w:val="00F36332"/>
    <w:rsid w:val="00F36465"/>
    <w:rsid w:val="00F366C7"/>
    <w:rsid w:val="00F367AF"/>
    <w:rsid w:val="00F367CA"/>
    <w:rsid w:val="00F369FB"/>
    <w:rsid w:val="00F36A5A"/>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727"/>
    <w:rsid w:val="00F42C97"/>
    <w:rsid w:val="00F42E38"/>
    <w:rsid w:val="00F42FB5"/>
    <w:rsid w:val="00F430DD"/>
    <w:rsid w:val="00F43186"/>
    <w:rsid w:val="00F4365A"/>
    <w:rsid w:val="00F43661"/>
    <w:rsid w:val="00F43AA5"/>
    <w:rsid w:val="00F43AAB"/>
    <w:rsid w:val="00F43E18"/>
    <w:rsid w:val="00F44136"/>
    <w:rsid w:val="00F441E7"/>
    <w:rsid w:val="00F44327"/>
    <w:rsid w:val="00F4453B"/>
    <w:rsid w:val="00F44768"/>
    <w:rsid w:val="00F4478E"/>
    <w:rsid w:val="00F44C6C"/>
    <w:rsid w:val="00F44E77"/>
    <w:rsid w:val="00F4522A"/>
    <w:rsid w:val="00F455AF"/>
    <w:rsid w:val="00F45609"/>
    <w:rsid w:val="00F457B4"/>
    <w:rsid w:val="00F45929"/>
    <w:rsid w:val="00F45A96"/>
    <w:rsid w:val="00F45ACC"/>
    <w:rsid w:val="00F45ECA"/>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BC"/>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50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CE2"/>
    <w:rsid w:val="00F64EDB"/>
    <w:rsid w:val="00F650E9"/>
    <w:rsid w:val="00F65C80"/>
    <w:rsid w:val="00F65CFD"/>
    <w:rsid w:val="00F65FAE"/>
    <w:rsid w:val="00F660E2"/>
    <w:rsid w:val="00F663D9"/>
    <w:rsid w:val="00F66432"/>
    <w:rsid w:val="00F66E08"/>
    <w:rsid w:val="00F67159"/>
    <w:rsid w:val="00F6747A"/>
    <w:rsid w:val="00F675B9"/>
    <w:rsid w:val="00F67813"/>
    <w:rsid w:val="00F67C7A"/>
    <w:rsid w:val="00F70006"/>
    <w:rsid w:val="00F702CA"/>
    <w:rsid w:val="00F703B3"/>
    <w:rsid w:val="00F7093E"/>
    <w:rsid w:val="00F70DC0"/>
    <w:rsid w:val="00F70F49"/>
    <w:rsid w:val="00F71586"/>
    <w:rsid w:val="00F715D2"/>
    <w:rsid w:val="00F716A7"/>
    <w:rsid w:val="00F71865"/>
    <w:rsid w:val="00F71D47"/>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4DE"/>
    <w:rsid w:val="00F76591"/>
    <w:rsid w:val="00F76615"/>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891"/>
    <w:rsid w:val="00F80D05"/>
    <w:rsid w:val="00F80E40"/>
    <w:rsid w:val="00F80F3E"/>
    <w:rsid w:val="00F80FFE"/>
    <w:rsid w:val="00F81119"/>
    <w:rsid w:val="00F8132C"/>
    <w:rsid w:val="00F8141B"/>
    <w:rsid w:val="00F81426"/>
    <w:rsid w:val="00F819EB"/>
    <w:rsid w:val="00F81C53"/>
    <w:rsid w:val="00F81DC9"/>
    <w:rsid w:val="00F820E8"/>
    <w:rsid w:val="00F8239A"/>
    <w:rsid w:val="00F82737"/>
    <w:rsid w:val="00F82C50"/>
    <w:rsid w:val="00F82C87"/>
    <w:rsid w:val="00F82EDE"/>
    <w:rsid w:val="00F8303A"/>
    <w:rsid w:val="00F837B3"/>
    <w:rsid w:val="00F838C9"/>
    <w:rsid w:val="00F83944"/>
    <w:rsid w:val="00F839F6"/>
    <w:rsid w:val="00F83AF1"/>
    <w:rsid w:val="00F83DB4"/>
    <w:rsid w:val="00F840E1"/>
    <w:rsid w:val="00F8416D"/>
    <w:rsid w:val="00F84344"/>
    <w:rsid w:val="00F8463D"/>
    <w:rsid w:val="00F84B72"/>
    <w:rsid w:val="00F85233"/>
    <w:rsid w:val="00F85E47"/>
    <w:rsid w:val="00F85FB7"/>
    <w:rsid w:val="00F86313"/>
    <w:rsid w:val="00F86595"/>
    <w:rsid w:val="00F86AAE"/>
    <w:rsid w:val="00F86E21"/>
    <w:rsid w:val="00F86F3D"/>
    <w:rsid w:val="00F87011"/>
    <w:rsid w:val="00F8714B"/>
    <w:rsid w:val="00F87771"/>
    <w:rsid w:val="00F87AD3"/>
    <w:rsid w:val="00F87DC5"/>
    <w:rsid w:val="00F87E37"/>
    <w:rsid w:val="00F87EE7"/>
    <w:rsid w:val="00F9000A"/>
    <w:rsid w:val="00F90470"/>
    <w:rsid w:val="00F90885"/>
    <w:rsid w:val="00F90ACB"/>
    <w:rsid w:val="00F90FDC"/>
    <w:rsid w:val="00F91057"/>
    <w:rsid w:val="00F9111C"/>
    <w:rsid w:val="00F9141E"/>
    <w:rsid w:val="00F9155C"/>
    <w:rsid w:val="00F915FC"/>
    <w:rsid w:val="00F9164F"/>
    <w:rsid w:val="00F91B9E"/>
    <w:rsid w:val="00F91D33"/>
    <w:rsid w:val="00F91F9E"/>
    <w:rsid w:val="00F92210"/>
    <w:rsid w:val="00F92335"/>
    <w:rsid w:val="00F92774"/>
    <w:rsid w:val="00F9285E"/>
    <w:rsid w:val="00F92ECE"/>
    <w:rsid w:val="00F93309"/>
    <w:rsid w:val="00F9332B"/>
    <w:rsid w:val="00F935EB"/>
    <w:rsid w:val="00F9363F"/>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5FD"/>
    <w:rsid w:val="00F976CC"/>
    <w:rsid w:val="00F97731"/>
    <w:rsid w:val="00F97944"/>
    <w:rsid w:val="00F97B8F"/>
    <w:rsid w:val="00F97D63"/>
    <w:rsid w:val="00FA073A"/>
    <w:rsid w:val="00FA0A91"/>
    <w:rsid w:val="00FA0D34"/>
    <w:rsid w:val="00FA0EB7"/>
    <w:rsid w:val="00FA1018"/>
    <w:rsid w:val="00FA12FF"/>
    <w:rsid w:val="00FA1646"/>
    <w:rsid w:val="00FA18F8"/>
    <w:rsid w:val="00FA1B16"/>
    <w:rsid w:val="00FA204B"/>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B00C9"/>
    <w:rsid w:val="00FB01A7"/>
    <w:rsid w:val="00FB0348"/>
    <w:rsid w:val="00FB084B"/>
    <w:rsid w:val="00FB0A7C"/>
    <w:rsid w:val="00FB0A83"/>
    <w:rsid w:val="00FB0AEB"/>
    <w:rsid w:val="00FB0C32"/>
    <w:rsid w:val="00FB0DD2"/>
    <w:rsid w:val="00FB0E87"/>
    <w:rsid w:val="00FB11E5"/>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65"/>
    <w:rsid w:val="00FB55BB"/>
    <w:rsid w:val="00FB5654"/>
    <w:rsid w:val="00FB67C5"/>
    <w:rsid w:val="00FB6841"/>
    <w:rsid w:val="00FB6866"/>
    <w:rsid w:val="00FB6918"/>
    <w:rsid w:val="00FB6980"/>
    <w:rsid w:val="00FB6B30"/>
    <w:rsid w:val="00FB6B37"/>
    <w:rsid w:val="00FB6C6B"/>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1F9E"/>
    <w:rsid w:val="00FC27AF"/>
    <w:rsid w:val="00FC2D0E"/>
    <w:rsid w:val="00FC2D7C"/>
    <w:rsid w:val="00FC2F54"/>
    <w:rsid w:val="00FC3A82"/>
    <w:rsid w:val="00FC3A9A"/>
    <w:rsid w:val="00FC3B73"/>
    <w:rsid w:val="00FC3F11"/>
    <w:rsid w:val="00FC41B7"/>
    <w:rsid w:val="00FC488D"/>
    <w:rsid w:val="00FC4B41"/>
    <w:rsid w:val="00FC4C53"/>
    <w:rsid w:val="00FC4CF6"/>
    <w:rsid w:val="00FC50CD"/>
    <w:rsid w:val="00FC52DC"/>
    <w:rsid w:val="00FC54C0"/>
    <w:rsid w:val="00FC5AD6"/>
    <w:rsid w:val="00FC5B16"/>
    <w:rsid w:val="00FC5C92"/>
    <w:rsid w:val="00FC5E9A"/>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B1B"/>
    <w:rsid w:val="00FD3BC6"/>
    <w:rsid w:val="00FD425B"/>
    <w:rsid w:val="00FD4931"/>
    <w:rsid w:val="00FD4A11"/>
    <w:rsid w:val="00FD4B5B"/>
    <w:rsid w:val="00FD4E1E"/>
    <w:rsid w:val="00FD5C25"/>
    <w:rsid w:val="00FD5C70"/>
    <w:rsid w:val="00FD5D3B"/>
    <w:rsid w:val="00FD6371"/>
    <w:rsid w:val="00FD6596"/>
    <w:rsid w:val="00FD6708"/>
    <w:rsid w:val="00FD7346"/>
    <w:rsid w:val="00FD7C98"/>
    <w:rsid w:val="00FD7E45"/>
    <w:rsid w:val="00FD7E5A"/>
    <w:rsid w:val="00FE05B9"/>
    <w:rsid w:val="00FE0725"/>
    <w:rsid w:val="00FE0877"/>
    <w:rsid w:val="00FE08A4"/>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909"/>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46F"/>
    <w:rsid w:val="00FF573E"/>
    <w:rsid w:val="00FF59B6"/>
    <w:rsid w:val="00FF59EE"/>
    <w:rsid w:val="00FF6158"/>
    <w:rsid w:val="00FF6266"/>
    <w:rsid w:val="00FF65A4"/>
    <w:rsid w:val="00FF6761"/>
    <w:rsid w:val="00FF6F52"/>
    <w:rsid w:val="00FF728F"/>
    <w:rsid w:val="00FF74E4"/>
    <w:rsid w:val="00FF7752"/>
    <w:rsid w:val="00FF7A91"/>
    <w:rsid w:val="00FF7AFE"/>
    <w:rsid w:val="00FF7CEB"/>
    <w:rsid w:val="00FF7E0D"/>
    <w:rsid w:val="253E2327"/>
    <w:rsid w:val="3C71A4AA"/>
    <w:rsid w:val="4E214AE8"/>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latin typeface="Times New Roman" panose="02020603050405020304" pitchFamily="18" charset="0"/>
                <a:cs typeface="Times New Roman" panose="02020603050405020304" pitchFamily="18" charset="0"/>
              </a:defRPr>
            </a:pPr>
            <a:r>
              <a:rPr lang="en-US" altLang="zh-CN" sz="1000" b="0" i="0" baseline="0">
                <a:effectLst/>
              </a:rPr>
              <a:t>System Capacity of UL Pose Stream in Indoor Hotspot</a:t>
            </a:r>
            <a:endParaRPr lang="zh-CN" altLang="zh-CN" sz="1000">
              <a:effectLst/>
            </a:endParaRPr>
          </a:p>
        </c:rich>
      </c:tx>
      <c:layout>
        <c:manualLayout>
          <c:xMode val="edge"/>
          <c:yMode val="edge"/>
          <c:x val="0.1921991498850254"/>
          <c:y val="3.3972869378788469E-2"/>
        </c:manualLayout>
      </c:layout>
      <c:overlay val="0"/>
    </c:title>
    <c:autoTitleDeleted val="0"/>
    <c:plotArea>
      <c:layout>
        <c:manualLayout>
          <c:layoutTarget val="inner"/>
          <c:xMode val="edge"/>
          <c:yMode val="edge"/>
          <c:x val="0.14370177369819295"/>
          <c:y val="0.15013614156598803"/>
          <c:w val="0.824706216081734"/>
          <c:h val="0.6783351229425868"/>
        </c:manualLayout>
      </c:layout>
      <c:scatterChart>
        <c:scatterStyle val="smoothMarker"/>
        <c:varyColors val="0"/>
        <c:ser>
          <c:idx val="2"/>
          <c:order val="0"/>
          <c:tx>
            <c:v>CG, 5ms CG period</c:v>
          </c:tx>
          <c:spPr>
            <a:ln w="25400">
              <a:solidFill>
                <a:srgbClr val="C00000"/>
              </a:solidFill>
            </a:ln>
          </c:spPr>
          <c:marker>
            <c:symbol val="square"/>
            <c:size val="9"/>
            <c:spPr>
              <a:solidFill>
                <a:srgbClr val="C00000"/>
              </a:solidFill>
              <a:ln>
                <a:solidFill>
                  <a:srgbClr val="C00000"/>
                </a:solidFill>
              </a:ln>
            </c:spPr>
          </c:marker>
          <c:dPt>
            <c:idx val="2"/>
            <c:marker>
              <c:symbol val="square"/>
              <c:size val="8"/>
            </c:marker>
            <c:bubble3D val="0"/>
            <c:extLst>
              <c:ext xmlns:c16="http://schemas.microsoft.com/office/drawing/2014/chart" uri="{C3380CC4-5D6E-409C-BE32-E72D297353CC}">
                <c16:uniqueId val="{00000000-628F-485B-9AE9-7963B2F4C7DF}"/>
              </c:ext>
            </c:extLst>
          </c:dPt>
          <c:xVal>
            <c:numRef>
              <c:f>Capacity!$C$47:$E$47</c:f>
              <c:numCache>
                <c:formatCode>General</c:formatCode>
                <c:ptCount val="3"/>
                <c:pt idx="0">
                  <c:v>10</c:v>
                </c:pt>
                <c:pt idx="1">
                  <c:v>20</c:v>
                </c:pt>
                <c:pt idx="2">
                  <c:v>30</c:v>
                </c:pt>
              </c:numCache>
            </c:numRef>
          </c:xVal>
          <c:yVal>
            <c:numRef>
              <c:f>Capacity!$C$49:$E$49</c:f>
              <c:numCache>
                <c:formatCode>0.00%</c:formatCode>
                <c:ptCount val="3"/>
                <c:pt idx="0">
                  <c:v>1</c:v>
                </c:pt>
                <c:pt idx="1">
                  <c:v>1</c:v>
                </c:pt>
                <c:pt idx="2">
                  <c:v>1</c:v>
                </c:pt>
              </c:numCache>
            </c:numRef>
          </c:yVal>
          <c:smooth val="1"/>
          <c:extLst>
            <c:ext xmlns:c16="http://schemas.microsoft.com/office/drawing/2014/chart" uri="{C3380CC4-5D6E-409C-BE32-E72D297353CC}">
              <c16:uniqueId val="{00000001-628F-485B-9AE9-7963B2F4C7DF}"/>
            </c:ext>
          </c:extLst>
        </c:ser>
        <c:ser>
          <c:idx val="1"/>
          <c:order val="1"/>
          <c:tx>
            <c:v>DG, 5ms BSR delay</c:v>
          </c:tx>
          <c:spPr>
            <a:ln w="25400">
              <a:solidFill>
                <a:schemeClr val="accent6"/>
              </a:solidFill>
            </a:ln>
          </c:spPr>
          <c:marker>
            <c:symbol val="triangle"/>
            <c:size val="9"/>
            <c:spPr>
              <a:solidFill>
                <a:schemeClr val="accent6"/>
              </a:solidFill>
              <a:ln>
                <a:solidFill>
                  <a:schemeClr val="accent6"/>
                </a:solidFill>
              </a:ln>
            </c:spPr>
          </c:marker>
          <c:xVal>
            <c:numRef>
              <c:f>Capacity!$C$47:$E$47</c:f>
              <c:numCache>
                <c:formatCode>General</c:formatCode>
                <c:ptCount val="3"/>
                <c:pt idx="0">
                  <c:v>10</c:v>
                </c:pt>
                <c:pt idx="1">
                  <c:v>20</c:v>
                </c:pt>
                <c:pt idx="2">
                  <c:v>30</c:v>
                </c:pt>
              </c:numCache>
            </c:numRef>
          </c:xVal>
          <c:yVal>
            <c:numRef>
              <c:f>Capacity!$C$52:$E$52</c:f>
              <c:numCache>
                <c:formatCode>0.00%</c:formatCode>
                <c:ptCount val="3"/>
                <c:pt idx="0">
                  <c:v>0.85833333333333328</c:v>
                </c:pt>
                <c:pt idx="1">
                  <c:v>0.76249999999999996</c:v>
                </c:pt>
                <c:pt idx="2">
                  <c:v>0.73703703703703705</c:v>
                </c:pt>
              </c:numCache>
            </c:numRef>
          </c:yVal>
          <c:smooth val="1"/>
          <c:extLst>
            <c:ext xmlns:c16="http://schemas.microsoft.com/office/drawing/2014/chart" uri="{C3380CC4-5D6E-409C-BE32-E72D297353CC}">
              <c16:uniqueId val="{00000002-628F-485B-9AE9-7963B2F4C7DF}"/>
            </c:ext>
          </c:extLst>
        </c:ser>
        <c:dLbls>
          <c:showLegendKey val="0"/>
          <c:showVal val="0"/>
          <c:showCatName val="0"/>
          <c:showSerName val="0"/>
          <c:showPercent val="0"/>
          <c:showBubbleSize val="0"/>
        </c:dLbls>
        <c:axId val="208580608"/>
        <c:axId val="208582528"/>
        <c:extLst/>
      </c:scatterChart>
      <c:valAx>
        <c:axId val="208580608"/>
        <c:scaling>
          <c:orientation val="minMax"/>
          <c:max val="30"/>
          <c:min val="10"/>
        </c:scaling>
        <c:delete val="0"/>
        <c:axPos val="b"/>
        <c:majorGridlines>
          <c:spPr>
            <a:ln>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Average Number of UEs Per Cell</a:t>
                </a:r>
                <a:endParaRPr lang="zh-CN" altLang="zh-CN" sz="1000">
                  <a:effectLst/>
                </a:endParaRPr>
              </a:p>
            </c:rich>
          </c:tx>
          <c:layout>
            <c:manualLayout>
              <c:xMode val="edge"/>
              <c:yMode val="edge"/>
              <c:x val="0.34064710937681464"/>
              <c:y val="0.90632742223836438"/>
            </c:manualLayout>
          </c:layout>
          <c:overlay val="0"/>
        </c:title>
        <c:numFmt formatCode="General" sourceLinked="1"/>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2528"/>
        <c:crosses val="autoZero"/>
        <c:crossBetween val="midCat"/>
      </c:valAx>
      <c:valAx>
        <c:axId val="208582528"/>
        <c:scaling>
          <c:orientation val="minMax"/>
          <c:max val="1.01"/>
          <c:min val="0.5"/>
        </c:scaling>
        <c:delete val="0"/>
        <c:axPos val="l"/>
        <c:majorGridlines>
          <c:spPr>
            <a:ln>
              <a:solidFill>
                <a:schemeClr val="bg1">
                  <a:lumMod val="75000"/>
                </a:schemeClr>
              </a:solidFill>
            </a:ln>
          </c:spPr>
        </c:majorGridlines>
        <c:title>
          <c:tx>
            <c:rich>
              <a:bodyPr/>
              <a:lstStyle/>
              <a:p>
                <a:pPr>
                  <a:defRPr sz="1000" b="0">
                    <a:solidFill>
                      <a:sysClr val="windowText" lastClr="000000"/>
                    </a:solidFill>
                    <a:latin typeface="Times New Roman" panose="02020603050405020304" pitchFamily="18" charset="0"/>
                    <a:cs typeface="Times New Roman" panose="02020603050405020304" pitchFamily="18" charset="0"/>
                  </a:defRPr>
                </a:pPr>
                <a:r>
                  <a:rPr lang="en-US" altLang="zh-CN" sz="1000" b="0" i="0" baseline="0">
                    <a:effectLst/>
                  </a:rPr>
                  <a:t>User Satisfaction Ratio</a:t>
                </a:r>
                <a:endParaRPr lang="zh-CN" altLang="zh-CN" sz="1000">
                  <a:effectLst/>
                </a:endParaRPr>
              </a:p>
            </c:rich>
          </c:tx>
          <c:layout>
            <c:manualLayout>
              <c:xMode val="edge"/>
              <c:yMode val="edge"/>
              <c:x val="9.022367779248832E-3"/>
              <c:y val="0.25629868366767639"/>
            </c:manualLayout>
          </c:layout>
          <c:overlay val="0"/>
        </c:title>
        <c:numFmt formatCode="0%" sourceLinked="0"/>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0608"/>
        <c:crosses val="autoZero"/>
        <c:crossBetween val="midCat"/>
      </c:valAx>
      <c:spPr>
        <a:solidFill>
          <a:schemeClr val="bg1"/>
        </a:solidFill>
        <a:ln>
          <a:solidFill>
            <a:schemeClr val="bg2"/>
          </a:solidFill>
        </a:ln>
      </c:spPr>
    </c:plotArea>
    <c:legend>
      <c:legendPos val="b"/>
      <c:layout>
        <c:manualLayout>
          <c:xMode val="edge"/>
          <c:yMode val="edge"/>
          <c:x val="0.60007602890235878"/>
          <c:y val="0.6321322982935097"/>
          <c:w val="0.35255682733855231"/>
          <c:h val="0.14118853530908079"/>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a:latin typeface="Times New Roman" panose="02020603050405020304" pitchFamily="18" charset="0"/>
                <a:cs typeface="Times New Roman" panose="02020603050405020304" pitchFamily="18" charset="0"/>
              </a:defRPr>
            </a:pPr>
            <a:r>
              <a:rPr lang="en-US" altLang="zh-CN" sz="1000" b="0" i="0" baseline="0">
                <a:effectLst/>
              </a:rPr>
              <a:t>Successful Packet Ratio in Indoor Hotspot</a:t>
            </a:r>
            <a:endParaRPr lang="zh-CN" altLang="zh-CN" sz="1000">
              <a:effectLst/>
            </a:endParaRPr>
          </a:p>
        </c:rich>
      </c:tx>
      <c:layout>
        <c:manualLayout>
          <c:xMode val="edge"/>
          <c:yMode val="edge"/>
          <c:x val="0.2875847026263702"/>
          <c:y val="3.1190568392065746E-2"/>
        </c:manualLayout>
      </c:layout>
      <c:overlay val="0"/>
    </c:title>
    <c:autoTitleDeleted val="0"/>
    <c:plotArea>
      <c:layout>
        <c:manualLayout>
          <c:layoutTarget val="inner"/>
          <c:xMode val="edge"/>
          <c:yMode val="edge"/>
          <c:x val="0.12605759032249161"/>
          <c:y val="0.12071207051199306"/>
          <c:w val="0.824706216081734"/>
          <c:h val="0.6783351229425868"/>
        </c:manualLayout>
      </c:layout>
      <c:scatterChart>
        <c:scatterStyle val="smoothMarker"/>
        <c:varyColors val="0"/>
        <c:ser>
          <c:idx val="2"/>
          <c:order val="0"/>
          <c:tx>
            <c:v>Case 1, 5ms BSR delay</c:v>
          </c:tx>
          <c:spPr>
            <a:ln w="25400">
              <a:solidFill>
                <a:srgbClr val="4472C4"/>
              </a:solidFill>
            </a:ln>
          </c:spPr>
          <c:marker>
            <c:symbol val="none"/>
          </c:marker>
          <c:xVal>
            <c:numRef>
              <c:f>Sheet1!$C$2:$C$102</c:f>
              <c:numCache>
                <c:formatCode>0.00%</c:formatCode>
                <c:ptCount val="101"/>
                <c:pt idx="0">
                  <c:v>0.94</c:v>
                </c:pt>
                <c:pt idx="1">
                  <c:v>0.94983277591973247</c:v>
                </c:pt>
                <c:pt idx="2">
                  <c:v>0.95333333333333337</c:v>
                </c:pt>
                <c:pt idx="3">
                  <c:v>0.96333333333333337</c:v>
                </c:pt>
                <c:pt idx="4">
                  <c:v>0.96655518394648832</c:v>
                </c:pt>
                <c:pt idx="5">
                  <c:v>0.97</c:v>
                </c:pt>
                <c:pt idx="6">
                  <c:v>0.97</c:v>
                </c:pt>
                <c:pt idx="7">
                  <c:v>0.97</c:v>
                </c:pt>
                <c:pt idx="8">
                  <c:v>0.97333333333333338</c:v>
                </c:pt>
                <c:pt idx="9">
                  <c:v>0.97658862876254182</c:v>
                </c:pt>
                <c:pt idx="10">
                  <c:v>0.97993311036789299</c:v>
                </c:pt>
                <c:pt idx="11">
                  <c:v>0.98</c:v>
                </c:pt>
                <c:pt idx="12">
                  <c:v>0.98</c:v>
                </c:pt>
                <c:pt idx="13">
                  <c:v>0.98</c:v>
                </c:pt>
                <c:pt idx="14">
                  <c:v>0.98</c:v>
                </c:pt>
                <c:pt idx="15">
                  <c:v>0.98333333333333328</c:v>
                </c:pt>
                <c:pt idx="16">
                  <c:v>0.98333333333333328</c:v>
                </c:pt>
                <c:pt idx="17">
                  <c:v>0.98333333333333328</c:v>
                </c:pt>
                <c:pt idx="18">
                  <c:v>0.98333333333333328</c:v>
                </c:pt>
                <c:pt idx="19">
                  <c:v>0.98333333333333328</c:v>
                </c:pt>
                <c:pt idx="20">
                  <c:v>0.98666666666666669</c:v>
                </c:pt>
                <c:pt idx="21">
                  <c:v>0.98666666666666669</c:v>
                </c:pt>
                <c:pt idx="22">
                  <c:v>0.98666666666666669</c:v>
                </c:pt>
                <c:pt idx="23">
                  <c:v>0.98666666666666669</c:v>
                </c:pt>
                <c:pt idx="24">
                  <c:v>0.98996655518394649</c:v>
                </c:pt>
                <c:pt idx="25">
                  <c:v>0.99</c:v>
                </c:pt>
                <c:pt idx="26">
                  <c:v>0.99</c:v>
                </c:pt>
                <c:pt idx="27">
                  <c:v>0.99</c:v>
                </c:pt>
                <c:pt idx="28">
                  <c:v>0.99</c:v>
                </c:pt>
                <c:pt idx="29">
                  <c:v>0.99331103678929766</c:v>
                </c:pt>
                <c:pt idx="30">
                  <c:v>0.99333333333333329</c:v>
                </c:pt>
                <c:pt idx="31">
                  <c:v>0.99333333333333329</c:v>
                </c:pt>
                <c:pt idx="32">
                  <c:v>0.99333333333333329</c:v>
                </c:pt>
                <c:pt idx="33">
                  <c:v>0.99333333333333329</c:v>
                </c:pt>
                <c:pt idx="34">
                  <c:v>0.99665551839464883</c:v>
                </c:pt>
                <c:pt idx="35">
                  <c:v>0.9966666666666667</c:v>
                </c:pt>
                <c:pt idx="36">
                  <c:v>0.9966666666666667</c:v>
                </c:pt>
                <c:pt idx="37">
                  <c:v>0.9966666666666667</c:v>
                </c:pt>
                <c:pt idx="38">
                  <c:v>0.9966666666666667</c:v>
                </c:pt>
                <c:pt idx="39">
                  <c:v>0.9966666666666667</c:v>
                </c:pt>
                <c:pt idx="40">
                  <c:v>0.9966666666666667</c:v>
                </c:pt>
                <c:pt idx="41">
                  <c:v>0.9966666666666667</c:v>
                </c:pt>
                <c:pt idx="42">
                  <c:v>0.9966666666666667</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pt idx="100">
                  <c:v>1</c:v>
                </c:pt>
              </c:numCache>
            </c:numRef>
          </c:xVal>
          <c:yVal>
            <c:numRef>
              <c:f>Sheet1!$B$2:$B$102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0-57F2-47BC-B9D5-DBEA506DEB60}"/>
            </c:ext>
          </c:extLst>
        </c:ser>
        <c:ser>
          <c:idx val="1"/>
          <c:order val="1"/>
          <c:tx>
            <c:v>Case 2, 5ms BSR delay</c:v>
          </c:tx>
          <c:spPr>
            <a:ln w="31750">
              <a:solidFill>
                <a:schemeClr val="accent3"/>
              </a:solidFill>
            </a:ln>
          </c:spPr>
          <c:marker>
            <c:symbol val="none"/>
          </c:marker>
          <c:xVal>
            <c:numRef>
              <c:f>Sheet1!$F$2:$F$102</c:f>
              <c:numCache>
                <c:formatCode>0.00%</c:formatCode>
                <c:ptCount val="101"/>
                <c:pt idx="0">
                  <c:v>0.97</c:v>
                </c:pt>
                <c:pt idx="1">
                  <c:v>0.97333333333333338</c:v>
                </c:pt>
                <c:pt idx="2">
                  <c:v>0.98166666666666669</c:v>
                </c:pt>
                <c:pt idx="3">
                  <c:v>0.98333333333333328</c:v>
                </c:pt>
                <c:pt idx="4">
                  <c:v>0.98333333333333328</c:v>
                </c:pt>
                <c:pt idx="5">
                  <c:v>0.98499999999999999</c:v>
                </c:pt>
                <c:pt idx="6">
                  <c:v>0.98499999999999999</c:v>
                </c:pt>
                <c:pt idx="7">
                  <c:v>0.98664440734557601</c:v>
                </c:pt>
                <c:pt idx="8">
                  <c:v>0.98666666666666669</c:v>
                </c:pt>
                <c:pt idx="9">
                  <c:v>0.98666666666666669</c:v>
                </c:pt>
                <c:pt idx="10">
                  <c:v>0.98831385642737901</c:v>
                </c:pt>
                <c:pt idx="11">
                  <c:v>0.98833333333333329</c:v>
                </c:pt>
                <c:pt idx="12">
                  <c:v>0.98833333333333329</c:v>
                </c:pt>
                <c:pt idx="13">
                  <c:v>0.98833333333333329</c:v>
                </c:pt>
                <c:pt idx="14">
                  <c:v>0.98833333333333329</c:v>
                </c:pt>
                <c:pt idx="15">
                  <c:v>0.99</c:v>
                </c:pt>
                <c:pt idx="16">
                  <c:v>0.99</c:v>
                </c:pt>
                <c:pt idx="17">
                  <c:v>0.9916666666666667</c:v>
                </c:pt>
                <c:pt idx="18">
                  <c:v>0.99332220367278801</c:v>
                </c:pt>
                <c:pt idx="19">
                  <c:v>0.99333333333333329</c:v>
                </c:pt>
                <c:pt idx="20">
                  <c:v>0.99333333333333329</c:v>
                </c:pt>
                <c:pt idx="21">
                  <c:v>0.99333333333333329</c:v>
                </c:pt>
                <c:pt idx="22">
                  <c:v>0.99333333333333329</c:v>
                </c:pt>
                <c:pt idx="23">
                  <c:v>0.99333333333333329</c:v>
                </c:pt>
                <c:pt idx="24">
                  <c:v>0.994991652754591</c:v>
                </c:pt>
                <c:pt idx="25">
                  <c:v>0.995</c:v>
                </c:pt>
                <c:pt idx="26">
                  <c:v>0.995</c:v>
                </c:pt>
                <c:pt idx="27">
                  <c:v>0.995</c:v>
                </c:pt>
                <c:pt idx="28">
                  <c:v>0.995</c:v>
                </c:pt>
                <c:pt idx="29">
                  <c:v>0.996661101836394</c:v>
                </c:pt>
                <c:pt idx="30">
                  <c:v>0.996661101836394</c:v>
                </c:pt>
                <c:pt idx="31">
                  <c:v>0.9966666666666667</c:v>
                </c:pt>
                <c:pt idx="32">
                  <c:v>0.9966666666666667</c:v>
                </c:pt>
                <c:pt idx="33">
                  <c:v>0.9966666666666667</c:v>
                </c:pt>
                <c:pt idx="34">
                  <c:v>0.9966666666666667</c:v>
                </c:pt>
                <c:pt idx="35">
                  <c:v>0.9966666666666667</c:v>
                </c:pt>
                <c:pt idx="36">
                  <c:v>0.998330550918197</c:v>
                </c:pt>
                <c:pt idx="37">
                  <c:v>0.99833333333333329</c:v>
                </c:pt>
                <c:pt idx="38">
                  <c:v>0.99833333333333329</c:v>
                </c:pt>
                <c:pt idx="39">
                  <c:v>0.99833333333333329</c:v>
                </c:pt>
                <c:pt idx="40">
                  <c:v>0.99833333333333329</c:v>
                </c:pt>
                <c:pt idx="41">
                  <c:v>0.99833333333333329</c:v>
                </c:pt>
                <c:pt idx="42">
                  <c:v>1</c:v>
                </c:pt>
                <c:pt idx="43">
                  <c:v>1</c:v>
                </c:pt>
                <c:pt idx="44">
                  <c:v>1</c:v>
                </c:pt>
                <c:pt idx="45">
                  <c:v>1</c:v>
                </c:pt>
                <c:pt idx="46">
                  <c:v>1</c:v>
                </c:pt>
                <c:pt idx="47">
                  <c:v>1</c:v>
                </c:pt>
                <c:pt idx="48">
                  <c:v>1</c:v>
                </c:pt>
                <c:pt idx="49">
                  <c:v>1</c:v>
                </c:pt>
                <c:pt idx="50">
                  <c:v>1</c:v>
                </c:pt>
                <c:pt idx="51">
                  <c:v>1</c:v>
                </c:pt>
                <c:pt idx="52">
                  <c:v>1</c:v>
                </c:pt>
                <c:pt idx="53">
                  <c:v>1</c:v>
                </c:pt>
                <c:pt idx="54">
                  <c:v>1</c:v>
                </c:pt>
                <c:pt idx="55">
                  <c:v>1</c:v>
                </c:pt>
                <c:pt idx="56">
                  <c:v>1</c:v>
                </c:pt>
                <c:pt idx="57">
                  <c:v>1</c:v>
                </c:pt>
                <c:pt idx="58">
                  <c:v>1</c:v>
                </c:pt>
                <c:pt idx="59">
                  <c:v>1</c:v>
                </c:pt>
                <c:pt idx="60">
                  <c:v>1</c:v>
                </c:pt>
                <c:pt idx="61">
                  <c:v>1</c:v>
                </c:pt>
                <c:pt idx="62">
                  <c:v>1</c:v>
                </c:pt>
                <c:pt idx="63">
                  <c:v>1</c:v>
                </c:pt>
                <c:pt idx="64">
                  <c:v>1</c:v>
                </c:pt>
                <c:pt idx="65">
                  <c:v>1</c:v>
                </c:pt>
                <c:pt idx="66">
                  <c:v>1</c:v>
                </c:pt>
                <c:pt idx="67">
                  <c:v>1</c:v>
                </c:pt>
                <c:pt idx="68">
                  <c:v>1</c:v>
                </c:pt>
                <c:pt idx="69">
                  <c:v>1</c:v>
                </c:pt>
                <c:pt idx="70">
                  <c:v>1</c:v>
                </c:pt>
                <c:pt idx="71">
                  <c:v>1</c:v>
                </c:pt>
                <c:pt idx="72">
                  <c:v>1</c:v>
                </c:pt>
                <c:pt idx="73">
                  <c:v>1</c:v>
                </c:pt>
                <c:pt idx="74">
                  <c:v>1</c:v>
                </c:pt>
                <c:pt idx="75">
                  <c:v>1</c:v>
                </c:pt>
                <c:pt idx="76">
                  <c:v>1</c:v>
                </c:pt>
                <c:pt idx="77">
                  <c:v>1</c:v>
                </c:pt>
                <c:pt idx="78">
                  <c:v>1</c:v>
                </c:pt>
                <c:pt idx="79">
                  <c:v>1</c:v>
                </c:pt>
                <c:pt idx="80">
                  <c:v>1</c:v>
                </c:pt>
                <c:pt idx="81">
                  <c:v>1</c:v>
                </c:pt>
                <c:pt idx="82">
                  <c:v>1</c:v>
                </c:pt>
                <c:pt idx="83">
                  <c:v>1</c:v>
                </c:pt>
                <c:pt idx="84">
                  <c:v>1</c:v>
                </c:pt>
                <c:pt idx="85">
                  <c:v>1</c:v>
                </c:pt>
                <c:pt idx="86">
                  <c:v>1</c:v>
                </c:pt>
                <c:pt idx="87">
                  <c:v>1</c:v>
                </c:pt>
                <c:pt idx="88">
                  <c:v>1</c:v>
                </c:pt>
                <c:pt idx="89">
                  <c:v>1</c:v>
                </c:pt>
                <c:pt idx="90">
                  <c:v>1</c:v>
                </c:pt>
                <c:pt idx="91">
                  <c:v>1</c:v>
                </c:pt>
                <c:pt idx="92">
                  <c:v>1</c:v>
                </c:pt>
                <c:pt idx="93">
                  <c:v>1</c:v>
                </c:pt>
                <c:pt idx="94">
                  <c:v>1</c:v>
                </c:pt>
                <c:pt idx="95">
                  <c:v>1</c:v>
                </c:pt>
                <c:pt idx="96">
                  <c:v>1</c:v>
                </c:pt>
                <c:pt idx="97">
                  <c:v>1</c:v>
                </c:pt>
                <c:pt idx="98">
                  <c:v>1</c:v>
                </c:pt>
                <c:pt idx="99">
                  <c:v>1</c:v>
                </c:pt>
                <c:pt idx="100">
                  <c:v>1</c:v>
                </c:pt>
              </c:numCache>
            </c:numRef>
          </c:xVal>
          <c:yVal>
            <c:numRef>
              <c:f>Sheet1!$B$2:$B$102</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1"/>
          <c:extLst>
            <c:ext xmlns:c16="http://schemas.microsoft.com/office/drawing/2014/chart" uri="{C3380CC4-5D6E-409C-BE32-E72D297353CC}">
              <c16:uniqueId val="{00000001-57F2-47BC-B9D5-DBEA506DEB60}"/>
            </c:ext>
          </c:extLst>
        </c:ser>
        <c:dLbls>
          <c:showLegendKey val="0"/>
          <c:showVal val="0"/>
          <c:showCatName val="0"/>
          <c:showSerName val="0"/>
          <c:showPercent val="0"/>
          <c:showBubbleSize val="0"/>
        </c:dLbls>
        <c:axId val="208580608"/>
        <c:axId val="208582528"/>
        <c:extLst/>
      </c:scatterChart>
      <c:valAx>
        <c:axId val="208580608"/>
        <c:scaling>
          <c:orientation val="minMax"/>
          <c:max val="1"/>
          <c:min val="0.9"/>
        </c:scaling>
        <c:delete val="0"/>
        <c:axPos val="b"/>
        <c:majorGridlines>
          <c:spPr>
            <a:ln>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1000" b="0" i="0" baseline="0">
                    <a:effectLst/>
                  </a:rPr>
                  <a:t>The Ratio of </a:t>
                </a:r>
                <a:r>
                  <a:rPr lang="en-US" altLang="zh-CN" sz="1000" b="0" i="0" u="none" strike="noStrike" baseline="0">
                    <a:effectLst/>
                  </a:rPr>
                  <a:t> </a:t>
                </a:r>
                <a:r>
                  <a:rPr lang="en-US" altLang="zh-CN"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rPr>
                  <a:t>Packets Successfully Delivered Within PDB Per UE </a:t>
                </a:r>
                <a:endParaRPr lang="zh-CN" altLang="zh-CN" sz="10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endParaRPr>
              </a:p>
            </c:rich>
          </c:tx>
          <c:layout>
            <c:manualLayout>
              <c:xMode val="edge"/>
              <c:yMode val="edge"/>
              <c:x val="0.18046405840095284"/>
              <c:y val="0.90265975580290803"/>
            </c:manualLayout>
          </c:layout>
          <c:overlay val="0"/>
        </c:title>
        <c:numFmt formatCode="0%" sourceLinked="0"/>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2528"/>
        <c:crosses val="autoZero"/>
        <c:crossBetween val="midCat"/>
        <c:majorUnit val="1.0000000000000002E-2"/>
      </c:valAx>
      <c:valAx>
        <c:axId val="208582528"/>
        <c:scaling>
          <c:orientation val="minMax"/>
          <c:max val="100"/>
          <c:min val="0"/>
        </c:scaling>
        <c:delete val="0"/>
        <c:axPos val="l"/>
        <c:majorGridlines>
          <c:spPr>
            <a:ln>
              <a:solidFill>
                <a:schemeClr val="bg1">
                  <a:lumMod val="75000"/>
                </a:schemeClr>
              </a:solidFill>
            </a:ln>
          </c:spPr>
        </c:majorGridlines>
        <c:title>
          <c:tx>
            <c:rich>
              <a:bodyPr/>
              <a:lstStyle/>
              <a:p>
                <a:pPr>
                  <a:defRPr sz="1000" b="0">
                    <a:solidFill>
                      <a:sysClr val="windowText" lastClr="000000"/>
                    </a:solidFill>
                    <a:latin typeface="Times New Roman" panose="02020603050405020304" pitchFamily="18" charset="0"/>
                    <a:cs typeface="Times New Roman" panose="02020603050405020304" pitchFamily="18" charset="0"/>
                  </a:defRPr>
                </a:pPr>
                <a:r>
                  <a:rPr lang="en-US" altLang="zh-CN" sz="1000" b="0" i="0" baseline="0">
                    <a:effectLst/>
                  </a:rPr>
                  <a:t>C.D.F (%)</a:t>
                </a:r>
                <a:endParaRPr lang="zh-CN" altLang="zh-CN" sz="1000">
                  <a:effectLst/>
                </a:endParaRPr>
              </a:p>
            </c:rich>
          </c:tx>
          <c:layout>
            <c:manualLayout>
              <c:xMode val="edge"/>
              <c:yMode val="edge"/>
              <c:x val="1.5272317925707461E-2"/>
              <c:y val="0.35574763431998491"/>
            </c:manualLayout>
          </c:layout>
          <c:overlay val="0"/>
        </c:title>
        <c:numFmt formatCode="#,##0_);[Red]\(#,##0\)" sourceLinked="0"/>
        <c:majorTickMark val="in"/>
        <c:minorTickMark val="none"/>
        <c:tickLblPos val="nextTo"/>
        <c:spPr>
          <a:ln/>
        </c:spPr>
        <c:txPr>
          <a:bodyPr/>
          <a:lstStyle/>
          <a:p>
            <a:pPr>
              <a:defRPr sz="1050">
                <a:latin typeface="Times New Roman" panose="02020603050405020304" pitchFamily="18" charset="0"/>
                <a:cs typeface="Times New Roman" panose="02020603050405020304" pitchFamily="18" charset="0"/>
              </a:defRPr>
            </a:pPr>
            <a:endParaRPr lang="zh-CN"/>
          </a:p>
        </c:txPr>
        <c:crossAx val="208580608"/>
        <c:crosses val="autoZero"/>
        <c:crossBetween val="midCat"/>
      </c:valAx>
      <c:spPr>
        <a:solidFill>
          <a:schemeClr val="bg1"/>
        </a:solidFill>
        <a:ln>
          <a:solidFill>
            <a:schemeClr val="bg2"/>
          </a:solidFill>
        </a:ln>
      </c:spPr>
    </c:plotArea>
    <c:legend>
      <c:legendPos val="b"/>
      <c:layout>
        <c:manualLayout>
          <c:xMode val="edge"/>
          <c:yMode val="edge"/>
          <c:x val="0.12399493586680983"/>
          <c:y val="0.1834741653510209"/>
          <c:w val="0.35255682733855231"/>
          <c:h val="0.14118853530908079"/>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546BC-9BB3-4F31-9475-4D0318E9A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9</Pages>
  <Words>3990</Words>
  <Characters>22746</Characters>
  <Application>Microsoft Office Word</Application>
  <DocSecurity>0</DocSecurity>
  <Lines>189</Lines>
  <Paragraphs>53</Paragraphs>
  <ScaleCrop>false</ScaleCrop>
  <Company>Vivo</Company>
  <LinksUpToDate>false</LinksUpToDate>
  <CharactersWithSpaces>26683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Zeng</cp:lastModifiedBy>
  <cp:revision>1149</cp:revision>
  <cp:lastPrinted>2011-08-03T09:36:00Z</cp:lastPrinted>
  <dcterms:created xsi:type="dcterms:W3CDTF">2021-01-18T10:40:00Z</dcterms:created>
  <dcterms:modified xsi:type="dcterms:W3CDTF">2022-04-29T14:14:00Z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